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689" w:rsidRDefault="003C0B36" w:rsidP="006938C4">
      <w:pPr>
        <w:pBdr>
          <w:bottom w:val="single" w:sz="12" w:space="1" w:color="auto"/>
        </w:pBdr>
        <w:spacing w:after="0"/>
        <w:rPr>
          <w:rFonts w:ascii="Arial" w:hAnsi="Arial" w:cs="Arial"/>
          <w:b/>
          <w:sz w:val="32"/>
          <w:szCs w:val="32"/>
        </w:rPr>
      </w:pPr>
      <w:r w:rsidRPr="00FB7689">
        <w:rPr>
          <w:rFonts w:ascii="Arial" w:hAnsi="Arial" w:cs="Arial"/>
          <w:b/>
          <w:sz w:val="32"/>
          <w:szCs w:val="32"/>
        </w:rPr>
        <w:t>ADB</w:t>
      </w:r>
    </w:p>
    <w:p w:rsidR="00FB7689" w:rsidRDefault="00FB7689" w:rsidP="006938C4">
      <w:pPr>
        <w:spacing w:after="0"/>
        <w:rPr>
          <w:rFonts w:ascii="Arial" w:hAnsi="Arial" w:cs="Arial"/>
          <w:b/>
          <w:sz w:val="32"/>
          <w:szCs w:val="32"/>
        </w:rPr>
      </w:pPr>
      <w:r>
        <w:rPr>
          <w:rFonts w:ascii="Arial" w:hAnsi="Arial" w:cs="Arial"/>
          <w:b/>
          <w:sz w:val="32"/>
          <w:szCs w:val="32"/>
        </w:rPr>
        <w:t>Technical Assistance Consultant’s Report</w:t>
      </w:r>
    </w:p>
    <w:p w:rsidR="00FB7689" w:rsidRDefault="00FB7689" w:rsidP="006938C4">
      <w:pPr>
        <w:spacing w:after="0"/>
        <w:rPr>
          <w:rFonts w:ascii="Arial" w:hAnsi="Arial" w:cs="Arial"/>
          <w:b/>
          <w:sz w:val="32"/>
          <w:szCs w:val="32"/>
        </w:rPr>
      </w:pPr>
    </w:p>
    <w:p w:rsidR="00FB7689" w:rsidRDefault="00FB7689" w:rsidP="006938C4">
      <w:pPr>
        <w:spacing w:after="0"/>
        <w:rPr>
          <w:rFonts w:ascii="Arial" w:hAnsi="Arial" w:cs="Arial"/>
          <w:b/>
          <w:sz w:val="32"/>
          <w:szCs w:val="32"/>
        </w:rPr>
      </w:pPr>
    </w:p>
    <w:p w:rsidR="00FB7689" w:rsidRDefault="00FB7689" w:rsidP="006938C4">
      <w:pPr>
        <w:spacing w:after="0"/>
        <w:rPr>
          <w:rFonts w:ascii="Arial" w:hAnsi="Arial" w:cs="Arial"/>
          <w:b/>
          <w:sz w:val="32"/>
          <w:szCs w:val="32"/>
        </w:rPr>
      </w:pPr>
    </w:p>
    <w:p w:rsidR="00FB7689" w:rsidRDefault="00FB7689" w:rsidP="006938C4">
      <w:pPr>
        <w:spacing w:after="0"/>
        <w:rPr>
          <w:rFonts w:ascii="Arial" w:hAnsi="Arial" w:cs="Arial"/>
          <w:b/>
          <w:sz w:val="32"/>
          <w:szCs w:val="32"/>
        </w:rPr>
      </w:pPr>
    </w:p>
    <w:p w:rsidR="00FB7689" w:rsidRDefault="00FB7689" w:rsidP="006938C4">
      <w:pPr>
        <w:spacing w:after="0"/>
        <w:rPr>
          <w:rFonts w:ascii="Arial" w:hAnsi="Arial" w:cs="Arial"/>
          <w:sz w:val="24"/>
          <w:szCs w:val="24"/>
        </w:rPr>
      </w:pPr>
      <w:r>
        <w:rPr>
          <w:rFonts w:ascii="Arial" w:hAnsi="Arial" w:cs="Arial"/>
          <w:sz w:val="24"/>
          <w:szCs w:val="24"/>
        </w:rPr>
        <w:t>Project Number:  TA-7356 (REG)</w:t>
      </w:r>
    </w:p>
    <w:p w:rsidR="00FB7689" w:rsidRDefault="00FB7689" w:rsidP="006938C4">
      <w:pPr>
        <w:spacing w:after="0"/>
        <w:rPr>
          <w:rFonts w:ascii="Arial" w:hAnsi="Arial" w:cs="Arial"/>
          <w:sz w:val="24"/>
          <w:szCs w:val="24"/>
        </w:rPr>
      </w:pPr>
      <w:r>
        <w:rPr>
          <w:rFonts w:ascii="Arial" w:hAnsi="Arial" w:cs="Arial"/>
          <w:sz w:val="24"/>
          <w:szCs w:val="24"/>
        </w:rPr>
        <w:t>May, 2011</w:t>
      </w:r>
    </w:p>
    <w:p w:rsidR="002265E6" w:rsidRDefault="002265E6" w:rsidP="006938C4">
      <w:pPr>
        <w:spacing w:after="0"/>
        <w:rPr>
          <w:rFonts w:ascii="Arial" w:hAnsi="Arial" w:cs="Arial"/>
          <w:sz w:val="24"/>
          <w:szCs w:val="24"/>
        </w:rPr>
      </w:pPr>
    </w:p>
    <w:p w:rsidR="002265E6" w:rsidRDefault="002265E6" w:rsidP="006938C4">
      <w:pPr>
        <w:spacing w:after="0"/>
        <w:rPr>
          <w:rFonts w:ascii="Arial" w:hAnsi="Arial" w:cs="Arial"/>
          <w:sz w:val="24"/>
          <w:szCs w:val="24"/>
        </w:rPr>
      </w:pPr>
    </w:p>
    <w:p w:rsidR="002265E6" w:rsidRDefault="002265E6" w:rsidP="006938C4">
      <w:pPr>
        <w:spacing w:after="0"/>
        <w:rPr>
          <w:rFonts w:ascii="Arial" w:hAnsi="Arial" w:cs="Arial"/>
          <w:sz w:val="24"/>
          <w:szCs w:val="24"/>
        </w:rPr>
      </w:pPr>
    </w:p>
    <w:p w:rsidR="002265E6" w:rsidRDefault="002265E6" w:rsidP="006938C4">
      <w:pPr>
        <w:spacing w:after="0"/>
        <w:rPr>
          <w:rFonts w:ascii="Arial" w:hAnsi="Arial" w:cs="Arial"/>
          <w:sz w:val="24"/>
          <w:szCs w:val="24"/>
        </w:rPr>
      </w:pPr>
    </w:p>
    <w:p w:rsidR="002265E6" w:rsidRDefault="002265E6" w:rsidP="006938C4">
      <w:pPr>
        <w:spacing w:after="0"/>
        <w:rPr>
          <w:rFonts w:ascii="Arial" w:hAnsi="Arial" w:cs="Arial"/>
          <w:sz w:val="32"/>
          <w:szCs w:val="32"/>
        </w:rPr>
      </w:pPr>
      <w:r>
        <w:rPr>
          <w:rFonts w:ascii="Arial" w:hAnsi="Arial" w:cs="Arial"/>
          <w:sz w:val="32"/>
          <w:szCs w:val="32"/>
        </w:rPr>
        <w:t>DEVELOPING CROSS-BORDER ECONOMIC ZONES BETWEEN THE PRC AND VIET NAM:</w:t>
      </w:r>
    </w:p>
    <w:p w:rsidR="002265E6" w:rsidRDefault="002265E6" w:rsidP="006938C4">
      <w:pPr>
        <w:spacing w:after="0"/>
        <w:rPr>
          <w:rFonts w:ascii="Arial" w:hAnsi="Arial" w:cs="Arial"/>
          <w:sz w:val="32"/>
          <w:szCs w:val="32"/>
        </w:rPr>
      </w:pPr>
      <w:r>
        <w:rPr>
          <w:rFonts w:ascii="Arial" w:hAnsi="Arial" w:cs="Arial"/>
          <w:sz w:val="32"/>
          <w:szCs w:val="32"/>
        </w:rPr>
        <w:t>Institutional Development and Capacity Building</w:t>
      </w:r>
    </w:p>
    <w:p w:rsidR="002265E6" w:rsidRDefault="002265E6" w:rsidP="006938C4">
      <w:pPr>
        <w:spacing w:after="0"/>
        <w:rPr>
          <w:rFonts w:ascii="Arial" w:hAnsi="Arial" w:cs="Arial"/>
          <w:sz w:val="28"/>
          <w:szCs w:val="28"/>
        </w:rPr>
      </w:pPr>
      <w:r w:rsidRPr="002265E6">
        <w:rPr>
          <w:rFonts w:ascii="Arial" w:hAnsi="Arial" w:cs="Arial"/>
          <w:sz w:val="28"/>
          <w:szCs w:val="28"/>
        </w:rPr>
        <w:t>(Financed by the Asian Development Bank)</w:t>
      </w:r>
    </w:p>
    <w:p w:rsidR="002265E6" w:rsidRDefault="002265E6" w:rsidP="006938C4">
      <w:pPr>
        <w:spacing w:after="0"/>
        <w:rPr>
          <w:rFonts w:ascii="Arial" w:hAnsi="Arial" w:cs="Arial"/>
          <w:sz w:val="28"/>
          <w:szCs w:val="28"/>
        </w:rPr>
      </w:pPr>
    </w:p>
    <w:p w:rsidR="002265E6" w:rsidRDefault="002265E6" w:rsidP="006938C4">
      <w:pPr>
        <w:spacing w:after="0"/>
        <w:rPr>
          <w:rFonts w:ascii="Arial" w:hAnsi="Arial" w:cs="Arial"/>
          <w:sz w:val="28"/>
          <w:szCs w:val="28"/>
        </w:rPr>
      </w:pPr>
    </w:p>
    <w:p w:rsidR="002265E6" w:rsidRDefault="002265E6" w:rsidP="006938C4">
      <w:pPr>
        <w:spacing w:after="0"/>
        <w:rPr>
          <w:rFonts w:ascii="Arial" w:hAnsi="Arial" w:cs="Arial"/>
          <w:sz w:val="28"/>
          <w:szCs w:val="28"/>
        </w:rPr>
      </w:pPr>
    </w:p>
    <w:p w:rsidR="002265E6" w:rsidRDefault="002265E6" w:rsidP="006938C4">
      <w:pPr>
        <w:spacing w:after="0"/>
        <w:rPr>
          <w:rFonts w:ascii="Arial" w:hAnsi="Arial" w:cs="Arial"/>
          <w:sz w:val="28"/>
          <w:szCs w:val="28"/>
        </w:rPr>
      </w:pPr>
    </w:p>
    <w:p w:rsidR="002265E6" w:rsidRDefault="002265E6" w:rsidP="006938C4">
      <w:pPr>
        <w:spacing w:after="0"/>
        <w:rPr>
          <w:rFonts w:ascii="Arial" w:hAnsi="Arial" w:cs="Arial"/>
          <w:sz w:val="28"/>
          <w:szCs w:val="28"/>
        </w:rPr>
      </w:pPr>
    </w:p>
    <w:p w:rsidR="002265E6" w:rsidRDefault="002265E6" w:rsidP="006938C4">
      <w:pPr>
        <w:spacing w:after="0"/>
        <w:rPr>
          <w:rFonts w:ascii="Arial" w:hAnsi="Arial" w:cs="Arial"/>
          <w:sz w:val="28"/>
          <w:szCs w:val="28"/>
        </w:rPr>
      </w:pPr>
    </w:p>
    <w:p w:rsidR="008E025E" w:rsidRDefault="002265E6" w:rsidP="006938C4">
      <w:pPr>
        <w:spacing w:after="0"/>
        <w:rPr>
          <w:rFonts w:ascii="Arial" w:hAnsi="Arial" w:cs="Arial"/>
          <w:sz w:val="24"/>
          <w:szCs w:val="24"/>
        </w:rPr>
      </w:pPr>
      <w:r>
        <w:rPr>
          <w:rFonts w:ascii="Arial" w:hAnsi="Arial" w:cs="Arial"/>
          <w:sz w:val="24"/>
          <w:szCs w:val="24"/>
        </w:rPr>
        <w:t>Prepared by</w:t>
      </w:r>
      <w:r>
        <w:rPr>
          <w:rFonts w:ascii="Arial" w:hAnsi="Arial" w:cs="Arial"/>
          <w:sz w:val="24"/>
          <w:szCs w:val="24"/>
        </w:rPr>
        <w:tab/>
        <w:t xml:space="preserve">    </w:t>
      </w:r>
      <w:proofErr w:type="gramStart"/>
      <w:r>
        <w:rPr>
          <w:rFonts w:ascii="Arial" w:hAnsi="Arial" w:cs="Arial"/>
          <w:sz w:val="24"/>
          <w:szCs w:val="24"/>
        </w:rPr>
        <w:t xml:space="preserve">Robert </w:t>
      </w:r>
      <w:r w:rsidR="005F7469">
        <w:rPr>
          <w:rFonts w:ascii="Arial" w:hAnsi="Arial" w:cs="Arial"/>
          <w:sz w:val="24"/>
          <w:szCs w:val="24"/>
        </w:rPr>
        <w:t xml:space="preserve"> </w:t>
      </w:r>
      <w:r>
        <w:rPr>
          <w:rFonts w:ascii="Arial" w:hAnsi="Arial" w:cs="Arial"/>
          <w:sz w:val="24"/>
          <w:szCs w:val="24"/>
        </w:rPr>
        <w:t>L</w:t>
      </w:r>
      <w:proofErr w:type="gramEnd"/>
      <w:r>
        <w:rPr>
          <w:rFonts w:ascii="Arial" w:hAnsi="Arial" w:cs="Arial"/>
          <w:sz w:val="24"/>
          <w:szCs w:val="24"/>
        </w:rPr>
        <w:t>. Wallack, International Consultant, U.S.A.</w:t>
      </w:r>
    </w:p>
    <w:p w:rsidR="00F61D64" w:rsidRDefault="00F61D64" w:rsidP="006938C4">
      <w:pPr>
        <w:spacing w:after="0"/>
        <w:rPr>
          <w:rFonts w:ascii="Arial" w:hAnsi="Arial" w:cs="Arial"/>
          <w:sz w:val="24"/>
          <w:szCs w:val="24"/>
        </w:rPr>
      </w:pPr>
    </w:p>
    <w:p w:rsidR="002265E6" w:rsidRDefault="002265E6" w:rsidP="006938C4">
      <w:pPr>
        <w:spacing w:after="0"/>
        <w:rPr>
          <w:rFonts w:ascii="Arial" w:hAnsi="Arial" w:cs="Arial"/>
          <w:sz w:val="24"/>
          <w:szCs w:val="24"/>
        </w:rPr>
      </w:pPr>
      <w:r>
        <w:rPr>
          <w:rFonts w:ascii="Arial" w:hAnsi="Arial" w:cs="Arial"/>
          <w:sz w:val="24"/>
          <w:szCs w:val="24"/>
        </w:rPr>
        <w:t xml:space="preserve">Assisted by       Wei </w:t>
      </w:r>
      <w:proofErr w:type="spellStart"/>
      <w:r>
        <w:rPr>
          <w:rFonts w:ascii="Arial" w:hAnsi="Arial" w:cs="Arial"/>
          <w:sz w:val="24"/>
          <w:szCs w:val="24"/>
        </w:rPr>
        <w:t>Zhaohui</w:t>
      </w:r>
      <w:proofErr w:type="spellEnd"/>
      <w:r>
        <w:rPr>
          <w:rFonts w:ascii="Arial" w:hAnsi="Arial" w:cs="Arial"/>
          <w:sz w:val="24"/>
          <w:szCs w:val="24"/>
        </w:rPr>
        <w:t xml:space="preserve">, Domestic Consultant, </w:t>
      </w:r>
      <w:proofErr w:type="gramStart"/>
      <w:r>
        <w:rPr>
          <w:rFonts w:ascii="Arial" w:hAnsi="Arial" w:cs="Arial"/>
          <w:sz w:val="24"/>
          <w:szCs w:val="24"/>
        </w:rPr>
        <w:t>P.R.C</w:t>
      </w:r>
      <w:proofErr w:type="gramEnd"/>
      <w:r>
        <w:rPr>
          <w:rFonts w:ascii="Arial" w:hAnsi="Arial" w:cs="Arial"/>
          <w:sz w:val="24"/>
          <w:szCs w:val="24"/>
        </w:rPr>
        <w:t>.</w:t>
      </w:r>
    </w:p>
    <w:p w:rsidR="002265E6" w:rsidRDefault="002265E6" w:rsidP="006938C4">
      <w:pPr>
        <w:spacing w:after="0"/>
        <w:rPr>
          <w:rFonts w:ascii="Arial" w:hAnsi="Arial" w:cs="Arial"/>
          <w:sz w:val="24"/>
          <w:szCs w:val="24"/>
        </w:rPr>
      </w:pPr>
      <w:r>
        <w:rPr>
          <w:rFonts w:ascii="Arial" w:hAnsi="Arial" w:cs="Arial"/>
          <w:sz w:val="24"/>
          <w:szCs w:val="24"/>
        </w:rPr>
        <w:tab/>
      </w:r>
      <w:r>
        <w:rPr>
          <w:rFonts w:ascii="Arial" w:hAnsi="Arial" w:cs="Arial"/>
          <w:sz w:val="24"/>
          <w:szCs w:val="24"/>
        </w:rPr>
        <w:tab/>
        <w:t xml:space="preserve">    Nguyen </w:t>
      </w:r>
      <w:proofErr w:type="spellStart"/>
      <w:r>
        <w:rPr>
          <w:rFonts w:ascii="Arial" w:hAnsi="Arial" w:cs="Arial"/>
          <w:sz w:val="24"/>
          <w:szCs w:val="24"/>
        </w:rPr>
        <w:t>Anh</w:t>
      </w:r>
      <w:proofErr w:type="spellEnd"/>
      <w:r>
        <w:rPr>
          <w:rFonts w:ascii="Arial" w:hAnsi="Arial" w:cs="Arial"/>
          <w:sz w:val="24"/>
          <w:szCs w:val="24"/>
        </w:rPr>
        <w:t xml:space="preserve"> Thu,</w:t>
      </w:r>
      <w:r w:rsidR="00C97815">
        <w:rPr>
          <w:rFonts w:ascii="Arial" w:hAnsi="Arial" w:cs="Arial"/>
          <w:sz w:val="24"/>
          <w:szCs w:val="24"/>
        </w:rPr>
        <w:t xml:space="preserve"> Domestic Consultant,</w:t>
      </w:r>
      <w:r>
        <w:rPr>
          <w:rFonts w:ascii="Arial" w:hAnsi="Arial" w:cs="Arial"/>
          <w:sz w:val="24"/>
          <w:szCs w:val="24"/>
        </w:rPr>
        <w:t xml:space="preserve"> Viet Nam</w:t>
      </w:r>
    </w:p>
    <w:p w:rsidR="002265E6" w:rsidRDefault="002265E6" w:rsidP="006938C4">
      <w:pPr>
        <w:spacing w:after="0"/>
        <w:rPr>
          <w:rFonts w:ascii="Arial" w:hAnsi="Arial" w:cs="Arial"/>
          <w:sz w:val="24"/>
          <w:szCs w:val="24"/>
        </w:rPr>
      </w:pPr>
    </w:p>
    <w:p w:rsidR="002265E6" w:rsidRDefault="002265E6" w:rsidP="006938C4">
      <w:pPr>
        <w:spacing w:after="0"/>
        <w:rPr>
          <w:rFonts w:ascii="Arial" w:hAnsi="Arial" w:cs="Arial"/>
          <w:sz w:val="24"/>
          <w:szCs w:val="24"/>
        </w:rPr>
      </w:pPr>
    </w:p>
    <w:p w:rsidR="002265E6" w:rsidRDefault="002265E6" w:rsidP="006938C4">
      <w:pPr>
        <w:spacing w:after="0"/>
        <w:rPr>
          <w:rFonts w:ascii="Arial" w:hAnsi="Arial" w:cs="Arial"/>
          <w:sz w:val="24"/>
          <w:szCs w:val="24"/>
        </w:rPr>
      </w:pPr>
    </w:p>
    <w:p w:rsidR="002265E6" w:rsidRDefault="002265E6" w:rsidP="006938C4">
      <w:pPr>
        <w:spacing w:after="0"/>
        <w:rPr>
          <w:rFonts w:ascii="Arial" w:hAnsi="Arial" w:cs="Arial"/>
          <w:sz w:val="24"/>
          <w:szCs w:val="24"/>
        </w:rPr>
      </w:pPr>
    </w:p>
    <w:p w:rsidR="002265E6" w:rsidRDefault="002265E6" w:rsidP="006938C4">
      <w:pPr>
        <w:spacing w:after="0"/>
        <w:rPr>
          <w:rFonts w:ascii="Arial" w:hAnsi="Arial" w:cs="Arial"/>
          <w:sz w:val="24"/>
          <w:szCs w:val="24"/>
        </w:rPr>
      </w:pPr>
    </w:p>
    <w:p w:rsidR="002265E6" w:rsidRDefault="002265E6" w:rsidP="006938C4">
      <w:pPr>
        <w:spacing w:after="0"/>
        <w:rPr>
          <w:rFonts w:ascii="Arial" w:hAnsi="Arial" w:cs="Arial"/>
          <w:sz w:val="24"/>
          <w:szCs w:val="24"/>
        </w:rPr>
      </w:pPr>
    </w:p>
    <w:p w:rsidR="002265E6" w:rsidRPr="002265E6" w:rsidRDefault="002265E6" w:rsidP="006938C4">
      <w:pPr>
        <w:spacing w:after="0"/>
        <w:rPr>
          <w:rFonts w:ascii="Arial" w:hAnsi="Arial" w:cs="Arial"/>
          <w:b/>
          <w:sz w:val="24"/>
          <w:szCs w:val="24"/>
        </w:rPr>
      </w:pPr>
      <w:r>
        <w:rPr>
          <w:rFonts w:ascii="Arial" w:hAnsi="Arial" w:cs="Arial"/>
          <w:b/>
          <w:sz w:val="24"/>
          <w:szCs w:val="24"/>
        </w:rPr>
        <w:t>Asian Development Bank</w:t>
      </w:r>
    </w:p>
    <w:p w:rsidR="002265E6" w:rsidRDefault="002265E6" w:rsidP="006938C4">
      <w:pPr>
        <w:spacing w:after="0"/>
        <w:rPr>
          <w:rFonts w:ascii="Arial" w:hAnsi="Arial" w:cs="Arial"/>
          <w:sz w:val="24"/>
          <w:szCs w:val="24"/>
        </w:rPr>
      </w:pPr>
    </w:p>
    <w:p w:rsidR="002265E6" w:rsidRPr="002265E6" w:rsidRDefault="002265E6" w:rsidP="006938C4">
      <w:pPr>
        <w:spacing w:after="0"/>
        <w:rPr>
          <w:rFonts w:ascii="Arial" w:hAnsi="Arial" w:cs="Arial"/>
          <w:sz w:val="24"/>
          <w:szCs w:val="24"/>
        </w:rPr>
      </w:pPr>
    </w:p>
    <w:p w:rsidR="003C0B36" w:rsidRDefault="003C0B36">
      <w:pPr>
        <w:rPr>
          <w:rFonts w:ascii="Arial" w:hAnsi="Arial" w:cs="Arial"/>
          <w:sz w:val="24"/>
          <w:szCs w:val="24"/>
        </w:rPr>
      </w:pPr>
      <w:r>
        <w:rPr>
          <w:rFonts w:ascii="Arial" w:hAnsi="Arial" w:cs="Arial"/>
          <w:sz w:val="24"/>
          <w:szCs w:val="24"/>
        </w:rPr>
        <w:br w:type="page"/>
      </w:r>
    </w:p>
    <w:p w:rsidR="003C0B36" w:rsidRDefault="0014384D" w:rsidP="006938C4">
      <w:pPr>
        <w:spacing w:after="0"/>
        <w:rPr>
          <w:rFonts w:ascii="Arial" w:hAnsi="Arial" w:cs="Arial"/>
          <w:b/>
          <w:sz w:val="24"/>
          <w:szCs w:val="24"/>
        </w:rPr>
      </w:pPr>
      <w:r w:rsidRPr="00461E44">
        <w:rPr>
          <w:rFonts w:ascii="Arial" w:hAnsi="Arial" w:cs="Arial"/>
          <w:b/>
          <w:sz w:val="24"/>
          <w:szCs w:val="24"/>
        </w:rPr>
        <w:lastRenderedPageBreak/>
        <w:t>ABBREVIATIONS/ACRONYMS</w:t>
      </w:r>
    </w:p>
    <w:p w:rsidR="00D37746" w:rsidRDefault="00D37746" w:rsidP="006938C4">
      <w:pPr>
        <w:spacing w:after="0"/>
        <w:rPr>
          <w:rFonts w:ascii="Arial" w:hAnsi="Arial" w:cs="Arial"/>
          <w:b/>
          <w:sz w:val="24"/>
          <w:szCs w:val="24"/>
        </w:rPr>
      </w:pPr>
    </w:p>
    <w:p w:rsidR="00D37746" w:rsidRPr="008D0675" w:rsidRDefault="00D37746" w:rsidP="006938C4">
      <w:pPr>
        <w:spacing w:after="0"/>
        <w:rPr>
          <w:rFonts w:ascii="Arial" w:hAnsi="Arial" w:cs="Arial"/>
        </w:rPr>
      </w:pPr>
      <w:r w:rsidRPr="008D0675">
        <w:rPr>
          <w:rFonts w:ascii="Arial" w:hAnsi="Arial" w:cs="Arial"/>
        </w:rPr>
        <w:t>Advanced Executive Development Program</w:t>
      </w:r>
      <w:r w:rsidRPr="008D0675">
        <w:rPr>
          <w:rFonts w:ascii="Arial" w:hAnsi="Arial" w:cs="Arial"/>
        </w:rPr>
        <w:tab/>
      </w:r>
      <w:r w:rsidRP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AEDP</w:t>
      </w:r>
    </w:p>
    <w:p w:rsidR="00D37746" w:rsidRPr="008D0675" w:rsidRDefault="00D37746" w:rsidP="006938C4">
      <w:pPr>
        <w:spacing w:after="0"/>
        <w:rPr>
          <w:rFonts w:ascii="Arial" w:hAnsi="Arial" w:cs="Arial"/>
        </w:rPr>
      </w:pPr>
      <w:r w:rsidRPr="008D0675">
        <w:rPr>
          <w:rFonts w:ascii="Arial" w:hAnsi="Arial" w:cs="Arial"/>
        </w:rPr>
        <w:t>Asian Development Bank</w:t>
      </w:r>
      <w:r w:rsidRPr="008D0675">
        <w:rPr>
          <w:rFonts w:ascii="Arial" w:hAnsi="Arial" w:cs="Arial"/>
        </w:rPr>
        <w:tab/>
      </w:r>
      <w:r w:rsidRPr="008D0675">
        <w:rPr>
          <w:rFonts w:ascii="Arial" w:hAnsi="Arial" w:cs="Arial"/>
        </w:rPr>
        <w:tab/>
      </w:r>
      <w:r w:rsidRPr="008D0675">
        <w:rPr>
          <w:rFonts w:ascii="Arial" w:hAnsi="Arial" w:cs="Arial"/>
        </w:rPr>
        <w:tab/>
      </w:r>
      <w:r w:rsidRP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ADB</w:t>
      </w:r>
    </w:p>
    <w:p w:rsidR="00D37746" w:rsidRPr="008D0675" w:rsidRDefault="00D37746" w:rsidP="006938C4">
      <w:pPr>
        <w:spacing w:after="0"/>
        <w:rPr>
          <w:rFonts w:ascii="Arial" w:hAnsi="Arial" w:cs="Arial"/>
        </w:rPr>
      </w:pPr>
      <w:r w:rsidRPr="008D0675">
        <w:rPr>
          <w:rFonts w:ascii="Arial" w:hAnsi="Arial" w:cs="Arial"/>
        </w:rPr>
        <w:t>Associati</w:t>
      </w:r>
      <w:r w:rsidR="008D0675">
        <w:rPr>
          <w:rFonts w:ascii="Arial" w:hAnsi="Arial" w:cs="Arial"/>
        </w:rPr>
        <w:t>on of Southeast Asian Nations</w:t>
      </w:r>
      <w:r w:rsidR="008D0675">
        <w:rPr>
          <w:rFonts w:ascii="Arial" w:hAnsi="Arial" w:cs="Arial"/>
        </w:rPr>
        <w:tab/>
      </w:r>
      <w:r w:rsid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ASEAN</w:t>
      </w:r>
    </w:p>
    <w:p w:rsidR="00D37746" w:rsidRPr="008D0675" w:rsidRDefault="00D37746" w:rsidP="006938C4">
      <w:pPr>
        <w:spacing w:after="0"/>
        <w:rPr>
          <w:rFonts w:ascii="Arial" w:hAnsi="Arial" w:cs="Arial"/>
        </w:rPr>
      </w:pPr>
      <w:r w:rsidRPr="008D0675">
        <w:rPr>
          <w:rFonts w:ascii="Arial" w:hAnsi="Arial" w:cs="Arial"/>
        </w:rPr>
        <w:t>Automated Customs Environment</w:t>
      </w:r>
      <w:r w:rsidRPr="008D0675">
        <w:rPr>
          <w:rFonts w:ascii="Arial" w:hAnsi="Arial" w:cs="Arial"/>
        </w:rPr>
        <w:tab/>
      </w:r>
      <w:r w:rsidRPr="008D0675">
        <w:rPr>
          <w:rFonts w:ascii="Arial" w:hAnsi="Arial" w:cs="Arial"/>
        </w:rPr>
        <w:tab/>
      </w:r>
      <w:r w:rsidRP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ACE</w:t>
      </w:r>
    </w:p>
    <w:p w:rsidR="00D37746" w:rsidRPr="008D0675" w:rsidRDefault="00D37746" w:rsidP="006938C4">
      <w:pPr>
        <w:spacing w:after="0"/>
        <w:rPr>
          <w:rFonts w:ascii="Arial" w:hAnsi="Arial" w:cs="Arial"/>
        </w:rPr>
      </w:pPr>
      <w:r w:rsidRPr="008D0675">
        <w:rPr>
          <w:rFonts w:ascii="Arial" w:hAnsi="Arial" w:cs="Arial"/>
        </w:rPr>
        <w:t>Automated Customs System</w:t>
      </w:r>
      <w:r w:rsidRPr="008D0675">
        <w:rPr>
          <w:rFonts w:ascii="Arial" w:hAnsi="Arial" w:cs="Arial"/>
        </w:rPr>
        <w:tab/>
      </w:r>
      <w:r w:rsidRPr="008D0675">
        <w:rPr>
          <w:rFonts w:ascii="Arial" w:hAnsi="Arial" w:cs="Arial"/>
        </w:rPr>
        <w:tab/>
      </w:r>
      <w:r w:rsidRPr="008D0675">
        <w:rPr>
          <w:rFonts w:ascii="Arial" w:hAnsi="Arial" w:cs="Arial"/>
        </w:rPr>
        <w:tab/>
      </w:r>
      <w:r w:rsidRP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ACS</w:t>
      </w:r>
    </w:p>
    <w:p w:rsidR="00D37746" w:rsidRPr="008D0675" w:rsidRDefault="00274447" w:rsidP="006938C4">
      <w:pPr>
        <w:spacing w:after="0"/>
        <w:rPr>
          <w:rFonts w:ascii="Arial" w:hAnsi="Arial" w:cs="Arial"/>
        </w:rPr>
      </w:pPr>
      <w:r w:rsidRPr="008D0675">
        <w:rPr>
          <w:rFonts w:ascii="Arial" w:hAnsi="Arial" w:cs="Arial"/>
        </w:rPr>
        <w:t>Belgium Netherlands Luxembourg</w:t>
      </w:r>
      <w:r w:rsidRPr="008D0675">
        <w:rPr>
          <w:rFonts w:ascii="Arial" w:hAnsi="Arial" w:cs="Arial"/>
        </w:rPr>
        <w:tab/>
      </w:r>
      <w:r w:rsidRPr="008D0675">
        <w:rPr>
          <w:rFonts w:ascii="Arial" w:hAnsi="Arial" w:cs="Arial"/>
        </w:rPr>
        <w:tab/>
      </w:r>
      <w:r w:rsidRP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BENELUX</w:t>
      </w:r>
    </w:p>
    <w:p w:rsidR="00274447" w:rsidRPr="008D0675" w:rsidRDefault="00274447" w:rsidP="006938C4">
      <w:pPr>
        <w:spacing w:after="0"/>
        <w:rPr>
          <w:rFonts w:ascii="Arial" w:hAnsi="Arial" w:cs="Arial"/>
        </w:rPr>
      </w:pPr>
      <w:r w:rsidRPr="008D0675">
        <w:rPr>
          <w:rFonts w:ascii="Arial" w:hAnsi="Arial" w:cs="Arial"/>
        </w:rPr>
        <w:t>C</w:t>
      </w:r>
      <w:r w:rsidR="008D0675">
        <w:rPr>
          <w:rFonts w:ascii="Arial" w:hAnsi="Arial" w:cs="Arial"/>
        </w:rPr>
        <w:t>anada Border Services Agency</w:t>
      </w:r>
      <w:r w:rsidR="008D0675">
        <w:rPr>
          <w:rFonts w:ascii="Arial" w:hAnsi="Arial" w:cs="Arial"/>
        </w:rPr>
        <w:tab/>
      </w:r>
      <w:r w:rsidR="008D0675">
        <w:rPr>
          <w:rFonts w:ascii="Arial" w:hAnsi="Arial" w:cs="Arial"/>
        </w:rPr>
        <w:tab/>
      </w:r>
      <w:r w:rsid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CBSA</w:t>
      </w:r>
    </w:p>
    <w:p w:rsidR="00274447" w:rsidRPr="008D0675" w:rsidRDefault="008D0675" w:rsidP="006938C4">
      <w:pPr>
        <w:spacing w:after="0"/>
        <w:rPr>
          <w:rFonts w:ascii="Arial" w:hAnsi="Arial" w:cs="Arial"/>
        </w:rPr>
      </w:pPr>
      <w:r>
        <w:rPr>
          <w:rFonts w:ascii="Arial" w:hAnsi="Arial" w:cs="Arial"/>
        </w:rPr>
        <w:t>Common Customs Area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74447" w:rsidRPr="008D0675">
        <w:rPr>
          <w:rFonts w:ascii="Arial" w:hAnsi="Arial" w:cs="Arial"/>
        </w:rPr>
        <w:t>CCA</w:t>
      </w:r>
    </w:p>
    <w:p w:rsidR="00274447" w:rsidRPr="008D0675" w:rsidRDefault="00274447" w:rsidP="006938C4">
      <w:pPr>
        <w:spacing w:after="0"/>
        <w:rPr>
          <w:rFonts w:ascii="Arial" w:hAnsi="Arial" w:cs="Arial"/>
        </w:rPr>
      </w:pPr>
      <w:r w:rsidRPr="008D0675">
        <w:rPr>
          <w:rFonts w:ascii="Arial" w:hAnsi="Arial" w:cs="Arial"/>
        </w:rPr>
        <w:t>Common Customs &amp; Police Cooperation Centre</w:t>
      </w:r>
      <w:r w:rsidRP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CPCC</w:t>
      </w:r>
    </w:p>
    <w:p w:rsidR="00274447" w:rsidRPr="008D0675" w:rsidRDefault="008D0675" w:rsidP="006938C4">
      <w:pPr>
        <w:spacing w:after="0"/>
        <w:rPr>
          <w:rFonts w:ascii="Arial" w:hAnsi="Arial" w:cs="Arial"/>
        </w:rPr>
      </w:pPr>
      <w:r>
        <w:rPr>
          <w:rFonts w:ascii="Arial" w:hAnsi="Arial" w:cs="Arial"/>
        </w:rPr>
        <w:t>Compound Annual Growth Rate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74447" w:rsidRPr="008D0675">
        <w:rPr>
          <w:rFonts w:ascii="Arial" w:hAnsi="Arial" w:cs="Arial"/>
        </w:rPr>
        <w:t>CAGR</w:t>
      </w:r>
    </w:p>
    <w:p w:rsidR="00274447" w:rsidRPr="008D0675" w:rsidRDefault="00274447" w:rsidP="006938C4">
      <w:pPr>
        <w:spacing w:after="0"/>
        <w:rPr>
          <w:rFonts w:ascii="Arial" w:hAnsi="Arial" w:cs="Arial"/>
        </w:rPr>
      </w:pPr>
      <w:r w:rsidRPr="008D0675">
        <w:rPr>
          <w:rFonts w:ascii="Arial" w:hAnsi="Arial" w:cs="Arial"/>
        </w:rPr>
        <w:t>Core Agriculture Support Program</w:t>
      </w:r>
      <w:r w:rsidRPr="008D0675">
        <w:rPr>
          <w:rFonts w:ascii="Arial" w:hAnsi="Arial" w:cs="Arial"/>
        </w:rPr>
        <w:tab/>
      </w:r>
      <w:r w:rsidRPr="008D0675">
        <w:rPr>
          <w:rFonts w:ascii="Arial" w:hAnsi="Arial" w:cs="Arial"/>
        </w:rPr>
        <w:tab/>
      </w:r>
      <w:r w:rsidRP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CASP</w:t>
      </w:r>
    </w:p>
    <w:p w:rsidR="00274447" w:rsidRPr="008D0675" w:rsidRDefault="008D0675" w:rsidP="006938C4">
      <w:pPr>
        <w:spacing w:after="0"/>
        <w:rPr>
          <w:rFonts w:ascii="Arial" w:hAnsi="Arial" w:cs="Arial"/>
        </w:rPr>
      </w:pPr>
      <w:r>
        <w:rPr>
          <w:rFonts w:ascii="Arial" w:hAnsi="Arial" w:cs="Arial"/>
        </w:rPr>
        <w:t>Council of Europe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sidR="00274447" w:rsidRPr="008D0675">
        <w:rPr>
          <w:rFonts w:ascii="Arial" w:hAnsi="Arial" w:cs="Arial"/>
        </w:rPr>
        <w:t>CoE</w:t>
      </w:r>
      <w:proofErr w:type="spellEnd"/>
    </w:p>
    <w:p w:rsidR="00274447" w:rsidRPr="008D0675" w:rsidRDefault="008D0675" w:rsidP="006938C4">
      <w:pPr>
        <w:spacing w:after="0"/>
        <w:rPr>
          <w:rFonts w:ascii="Arial" w:hAnsi="Arial" w:cs="Arial"/>
        </w:rPr>
      </w:pPr>
      <w:r>
        <w:rPr>
          <w:rFonts w:ascii="Arial" w:hAnsi="Arial" w:cs="Arial"/>
        </w:rPr>
        <w:t>Cross Border Cooperation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74447" w:rsidRPr="008D0675">
        <w:rPr>
          <w:rFonts w:ascii="Arial" w:hAnsi="Arial" w:cs="Arial"/>
        </w:rPr>
        <w:t>CBC</w:t>
      </w:r>
    </w:p>
    <w:p w:rsidR="00274447" w:rsidRPr="008D0675" w:rsidRDefault="008D0675" w:rsidP="006938C4">
      <w:pPr>
        <w:spacing w:after="0"/>
        <w:rPr>
          <w:rFonts w:ascii="Arial" w:hAnsi="Arial" w:cs="Arial"/>
        </w:rPr>
      </w:pPr>
      <w:r>
        <w:rPr>
          <w:rFonts w:ascii="Arial" w:hAnsi="Arial" w:cs="Arial"/>
        </w:rPr>
        <w:t>Cross Border Economic Zone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74447" w:rsidRPr="008D0675">
        <w:rPr>
          <w:rFonts w:ascii="Arial" w:hAnsi="Arial" w:cs="Arial"/>
        </w:rPr>
        <w:t>CBEZ</w:t>
      </w:r>
    </w:p>
    <w:p w:rsidR="00274447" w:rsidRPr="008D0675" w:rsidRDefault="00274447" w:rsidP="006938C4">
      <w:pPr>
        <w:spacing w:after="0"/>
        <w:rPr>
          <w:rFonts w:ascii="Arial" w:hAnsi="Arial" w:cs="Arial"/>
        </w:rPr>
      </w:pPr>
      <w:r w:rsidRPr="008D0675">
        <w:rPr>
          <w:rFonts w:ascii="Arial" w:hAnsi="Arial" w:cs="Arial"/>
        </w:rPr>
        <w:t>Cross Border Transport Agreement</w:t>
      </w:r>
      <w:r w:rsidRPr="008D0675">
        <w:rPr>
          <w:rFonts w:ascii="Arial" w:hAnsi="Arial" w:cs="Arial"/>
        </w:rPr>
        <w:tab/>
      </w:r>
      <w:r w:rsidRPr="008D0675">
        <w:rPr>
          <w:rFonts w:ascii="Arial" w:hAnsi="Arial" w:cs="Arial"/>
        </w:rPr>
        <w:tab/>
      </w:r>
      <w:r w:rsidRP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CBTA</w:t>
      </w:r>
    </w:p>
    <w:p w:rsidR="00274447" w:rsidRPr="008D0675" w:rsidRDefault="00274447" w:rsidP="006938C4">
      <w:pPr>
        <w:spacing w:after="0"/>
        <w:rPr>
          <w:rFonts w:ascii="Arial" w:hAnsi="Arial" w:cs="Arial"/>
        </w:rPr>
      </w:pPr>
      <w:r w:rsidRPr="008D0675">
        <w:rPr>
          <w:rFonts w:ascii="Arial" w:hAnsi="Arial" w:cs="Arial"/>
        </w:rPr>
        <w:t>Cu</w:t>
      </w:r>
      <w:r w:rsidR="008D0675">
        <w:rPr>
          <w:rFonts w:ascii="Arial" w:hAnsi="Arial" w:cs="Arial"/>
        </w:rPr>
        <w:t>stoms Border Protection Form</w:t>
      </w:r>
      <w:r w:rsidR="008D0675">
        <w:rPr>
          <w:rFonts w:ascii="Arial" w:hAnsi="Arial" w:cs="Arial"/>
        </w:rPr>
        <w:tab/>
      </w:r>
      <w:r w:rsidR="008D0675">
        <w:rPr>
          <w:rFonts w:ascii="Arial" w:hAnsi="Arial" w:cs="Arial"/>
        </w:rPr>
        <w:tab/>
      </w:r>
      <w:r w:rsid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CBPF</w:t>
      </w:r>
    </w:p>
    <w:p w:rsidR="00274447" w:rsidRPr="008D0675" w:rsidRDefault="00274447" w:rsidP="006938C4">
      <w:pPr>
        <w:spacing w:after="0"/>
        <w:rPr>
          <w:rFonts w:ascii="Arial" w:hAnsi="Arial" w:cs="Arial"/>
        </w:rPr>
      </w:pPr>
      <w:r w:rsidRPr="008D0675">
        <w:rPr>
          <w:rFonts w:ascii="Arial" w:hAnsi="Arial" w:cs="Arial"/>
        </w:rPr>
        <w:t>Electronic Data Interchange</w:t>
      </w:r>
      <w:r w:rsidRPr="008D0675">
        <w:rPr>
          <w:rFonts w:ascii="Arial" w:hAnsi="Arial" w:cs="Arial"/>
        </w:rPr>
        <w:tab/>
      </w:r>
      <w:r w:rsidRPr="008D0675">
        <w:rPr>
          <w:rFonts w:ascii="Arial" w:hAnsi="Arial" w:cs="Arial"/>
        </w:rPr>
        <w:tab/>
      </w:r>
      <w:r w:rsidRPr="008D0675">
        <w:rPr>
          <w:rFonts w:ascii="Arial" w:hAnsi="Arial" w:cs="Arial"/>
        </w:rPr>
        <w:tab/>
      </w:r>
      <w:r w:rsidRP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EDI</w:t>
      </w:r>
    </w:p>
    <w:p w:rsidR="00274447" w:rsidRPr="008D0675" w:rsidRDefault="008D0675" w:rsidP="006938C4">
      <w:pPr>
        <w:spacing w:after="0"/>
        <w:rPr>
          <w:rFonts w:ascii="Arial" w:hAnsi="Arial" w:cs="Arial"/>
        </w:rPr>
      </w:pPr>
      <w:r>
        <w:rPr>
          <w:rFonts w:ascii="Arial" w:hAnsi="Arial" w:cs="Arial"/>
        </w:rPr>
        <w:t>European Union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74447" w:rsidRPr="008D0675">
        <w:rPr>
          <w:rFonts w:ascii="Arial" w:hAnsi="Arial" w:cs="Arial"/>
        </w:rPr>
        <w:t>EU</w:t>
      </w:r>
    </w:p>
    <w:p w:rsidR="00274447" w:rsidRPr="008D0675" w:rsidRDefault="00274447" w:rsidP="006938C4">
      <w:pPr>
        <w:spacing w:after="0"/>
        <w:rPr>
          <w:rFonts w:ascii="Arial" w:hAnsi="Arial" w:cs="Arial"/>
        </w:rPr>
      </w:pPr>
      <w:r w:rsidRPr="008D0675">
        <w:rPr>
          <w:rFonts w:ascii="Arial" w:hAnsi="Arial" w:cs="Arial"/>
        </w:rPr>
        <w:t xml:space="preserve">European </w:t>
      </w:r>
      <w:r w:rsidR="008953C1" w:rsidRPr="008D0675">
        <w:rPr>
          <w:rFonts w:ascii="Arial" w:hAnsi="Arial" w:cs="Arial"/>
        </w:rPr>
        <w:t>Neighborhood &amp; Partnership Instrument</w:t>
      </w:r>
      <w:r w:rsidR="008953C1" w:rsidRPr="008D0675">
        <w:rPr>
          <w:rFonts w:ascii="Arial" w:hAnsi="Arial" w:cs="Arial"/>
        </w:rPr>
        <w:tab/>
      </w:r>
      <w:r w:rsidR="008D0675">
        <w:rPr>
          <w:rFonts w:ascii="Arial" w:hAnsi="Arial" w:cs="Arial"/>
        </w:rPr>
        <w:tab/>
      </w:r>
      <w:r w:rsidR="008D0675">
        <w:rPr>
          <w:rFonts w:ascii="Arial" w:hAnsi="Arial" w:cs="Arial"/>
        </w:rPr>
        <w:tab/>
      </w:r>
      <w:r w:rsidR="008953C1" w:rsidRPr="008D0675">
        <w:rPr>
          <w:rFonts w:ascii="Arial" w:hAnsi="Arial" w:cs="Arial"/>
        </w:rPr>
        <w:t>ENPI</w:t>
      </w:r>
    </w:p>
    <w:p w:rsidR="008953C1" w:rsidRPr="008D0675" w:rsidRDefault="008953C1" w:rsidP="006938C4">
      <w:pPr>
        <w:spacing w:after="0"/>
        <w:rPr>
          <w:rFonts w:ascii="Arial" w:hAnsi="Arial" w:cs="Arial"/>
        </w:rPr>
      </w:pPr>
      <w:r w:rsidRPr="008D0675">
        <w:rPr>
          <w:rFonts w:ascii="Arial" w:hAnsi="Arial" w:cs="Arial"/>
        </w:rPr>
        <w:t>Federal Hi</w:t>
      </w:r>
      <w:r w:rsidR="008D0675">
        <w:rPr>
          <w:rFonts w:ascii="Arial" w:hAnsi="Arial" w:cs="Arial"/>
        </w:rPr>
        <w:t>ghway Administration (U.S.A.)</w:t>
      </w:r>
      <w:r w:rsidR="008D0675">
        <w:rPr>
          <w:rFonts w:ascii="Arial" w:hAnsi="Arial" w:cs="Arial"/>
        </w:rPr>
        <w:tab/>
      </w:r>
      <w:r w:rsid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FHWA</w:t>
      </w:r>
    </w:p>
    <w:p w:rsidR="008953C1" w:rsidRPr="008D0675" w:rsidRDefault="008D0675" w:rsidP="006938C4">
      <w:pPr>
        <w:spacing w:after="0"/>
        <w:rPr>
          <w:rFonts w:ascii="Arial" w:hAnsi="Arial" w:cs="Arial"/>
        </w:rPr>
      </w:pPr>
      <w:r>
        <w:rPr>
          <w:rFonts w:ascii="Arial" w:hAnsi="Arial" w:cs="Arial"/>
        </w:rPr>
        <w:t>Foreign Direct Investment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953C1" w:rsidRPr="008D0675">
        <w:rPr>
          <w:rFonts w:ascii="Arial" w:hAnsi="Arial" w:cs="Arial"/>
        </w:rPr>
        <w:t>FDI</w:t>
      </w:r>
    </w:p>
    <w:p w:rsidR="008953C1" w:rsidRPr="008D0675" w:rsidRDefault="008953C1" w:rsidP="006938C4">
      <w:pPr>
        <w:spacing w:after="0"/>
        <w:rPr>
          <w:rFonts w:ascii="Arial" w:hAnsi="Arial" w:cs="Arial"/>
        </w:rPr>
      </w:pPr>
      <w:r w:rsidRPr="008D0675">
        <w:rPr>
          <w:rFonts w:ascii="Arial" w:hAnsi="Arial" w:cs="Arial"/>
        </w:rPr>
        <w:t>Foreign-Trade Zone (U.S.A.)</w:t>
      </w:r>
      <w:r w:rsidRPr="008D0675">
        <w:rPr>
          <w:rFonts w:ascii="Arial" w:hAnsi="Arial" w:cs="Arial"/>
        </w:rPr>
        <w:tab/>
      </w:r>
      <w:r w:rsidRPr="008D0675">
        <w:rPr>
          <w:rFonts w:ascii="Arial" w:hAnsi="Arial" w:cs="Arial"/>
        </w:rPr>
        <w:tab/>
      </w:r>
      <w:r w:rsidRPr="008D0675">
        <w:rPr>
          <w:rFonts w:ascii="Arial" w:hAnsi="Arial" w:cs="Arial"/>
        </w:rPr>
        <w:tab/>
      </w:r>
      <w:r w:rsidRP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FTZ</w:t>
      </w:r>
    </w:p>
    <w:p w:rsidR="008953C1" w:rsidRPr="008D0675" w:rsidRDefault="008D0675" w:rsidP="006938C4">
      <w:pPr>
        <w:spacing w:after="0"/>
        <w:rPr>
          <w:rFonts w:ascii="Arial" w:hAnsi="Arial" w:cs="Arial"/>
        </w:rPr>
      </w:pPr>
      <w:r>
        <w:rPr>
          <w:rFonts w:ascii="Arial" w:hAnsi="Arial" w:cs="Arial"/>
        </w:rPr>
        <w:t>Free Trade Zone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953C1" w:rsidRPr="008D0675">
        <w:rPr>
          <w:rFonts w:ascii="Arial" w:hAnsi="Arial" w:cs="Arial"/>
        </w:rPr>
        <w:t>FTZ</w:t>
      </w:r>
    </w:p>
    <w:p w:rsidR="008953C1" w:rsidRPr="008D0675" w:rsidRDefault="008953C1" w:rsidP="006938C4">
      <w:pPr>
        <w:spacing w:after="0"/>
        <w:rPr>
          <w:rFonts w:ascii="Arial" w:hAnsi="Arial" w:cs="Arial"/>
        </w:rPr>
      </w:pPr>
      <w:r w:rsidRPr="008D0675">
        <w:rPr>
          <w:rFonts w:ascii="Arial" w:hAnsi="Arial" w:cs="Arial"/>
        </w:rPr>
        <w:t xml:space="preserve">Greater Mekong </w:t>
      </w:r>
      <w:proofErr w:type="spellStart"/>
      <w:r w:rsidRPr="008D0675">
        <w:rPr>
          <w:rFonts w:ascii="Arial" w:hAnsi="Arial" w:cs="Arial"/>
        </w:rPr>
        <w:t>Subregion</w:t>
      </w:r>
      <w:proofErr w:type="spellEnd"/>
      <w:r w:rsidRPr="008D0675">
        <w:rPr>
          <w:rFonts w:ascii="Arial" w:hAnsi="Arial" w:cs="Arial"/>
        </w:rPr>
        <w:tab/>
      </w:r>
      <w:r w:rsidRPr="008D0675">
        <w:rPr>
          <w:rFonts w:ascii="Arial" w:hAnsi="Arial" w:cs="Arial"/>
        </w:rPr>
        <w:tab/>
      </w:r>
      <w:r w:rsidRPr="008D0675">
        <w:rPr>
          <w:rFonts w:ascii="Arial" w:hAnsi="Arial" w:cs="Arial"/>
        </w:rPr>
        <w:tab/>
      </w:r>
      <w:r w:rsidRP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GMS</w:t>
      </w:r>
    </w:p>
    <w:p w:rsidR="008953C1" w:rsidRPr="008D0675" w:rsidRDefault="008D0675" w:rsidP="006938C4">
      <w:pPr>
        <w:spacing w:after="0"/>
        <w:rPr>
          <w:rFonts w:ascii="Arial" w:hAnsi="Arial" w:cs="Arial"/>
        </w:rPr>
      </w:pPr>
      <w:r>
        <w:rPr>
          <w:rFonts w:ascii="Arial" w:hAnsi="Arial" w:cs="Arial"/>
        </w:rPr>
        <w:t>Gross Domestic Product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953C1" w:rsidRPr="008D0675">
        <w:rPr>
          <w:rFonts w:ascii="Arial" w:hAnsi="Arial" w:cs="Arial"/>
        </w:rPr>
        <w:t>GDP</w:t>
      </w:r>
    </w:p>
    <w:p w:rsidR="008953C1" w:rsidRPr="008D0675" w:rsidRDefault="008953C1" w:rsidP="006938C4">
      <w:pPr>
        <w:spacing w:after="0"/>
        <w:rPr>
          <w:rFonts w:ascii="Arial" w:hAnsi="Arial" w:cs="Arial"/>
        </w:rPr>
      </w:pPr>
      <w:r w:rsidRPr="008D0675">
        <w:rPr>
          <w:rFonts w:ascii="Arial" w:hAnsi="Arial" w:cs="Arial"/>
        </w:rPr>
        <w:t>Gua</w:t>
      </w:r>
      <w:r w:rsidR="008D0675">
        <w:rPr>
          <w:rFonts w:ascii="Arial" w:hAnsi="Arial" w:cs="Arial"/>
        </w:rPr>
        <w:t xml:space="preserve">ngxi </w:t>
      </w:r>
      <w:proofErr w:type="spellStart"/>
      <w:r w:rsidR="008D0675">
        <w:rPr>
          <w:rFonts w:ascii="Arial" w:hAnsi="Arial" w:cs="Arial"/>
        </w:rPr>
        <w:t>Zhuang</w:t>
      </w:r>
      <w:proofErr w:type="spellEnd"/>
      <w:r w:rsidR="008D0675">
        <w:rPr>
          <w:rFonts w:ascii="Arial" w:hAnsi="Arial" w:cs="Arial"/>
        </w:rPr>
        <w:t xml:space="preserve"> Autonomous Region</w:t>
      </w:r>
      <w:r w:rsidR="008D0675">
        <w:rPr>
          <w:rFonts w:ascii="Arial" w:hAnsi="Arial" w:cs="Arial"/>
        </w:rPr>
        <w:tab/>
      </w:r>
      <w:r w:rsid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GZAR</w:t>
      </w:r>
    </w:p>
    <w:p w:rsidR="008953C1" w:rsidRPr="008D0675" w:rsidRDefault="008953C1" w:rsidP="006938C4">
      <w:pPr>
        <w:spacing w:after="0"/>
        <w:rPr>
          <w:rFonts w:ascii="Arial" w:hAnsi="Arial" w:cs="Arial"/>
        </w:rPr>
      </w:pPr>
      <w:r w:rsidRPr="008D0675">
        <w:rPr>
          <w:rFonts w:ascii="Arial" w:hAnsi="Arial" w:cs="Arial"/>
        </w:rPr>
        <w:t>Information Technology &amp; Communication</w:t>
      </w:r>
      <w:r w:rsidRPr="008D0675">
        <w:rPr>
          <w:rFonts w:ascii="Arial" w:hAnsi="Arial" w:cs="Arial"/>
        </w:rPr>
        <w:tab/>
      </w:r>
      <w:r w:rsidRP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ICT</w:t>
      </w:r>
    </w:p>
    <w:p w:rsidR="008953C1" w:rsidRPr="008D0675" w:rsidRDefault="008D0675" w:rsidP="006938C4">
      <w:pPr>
        <w:spacing w:after="0"/>
        <w:rPr>
          <w:rFonts w:ascii="Arial" w:hAnsi="Arial" w:cs="Arial"/>
        </w:rPr>
      </w:pPr>
      <w:r>
        <w:rPr>
          <w:rFonts w:ascii="Arial" w:hAnsi="Arial" w:cs="Arial"/>
        </w:rPr>
        <w:t>Investment Promotion Agency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953C1" w:rsidRPr="008D0675">
        <w:rPr>
          <w:rFonts w:ascii="Arial" w:hAnsi="Arial" w:cs="Arial"/>
        </w:rPr>
        <w:t>IPA</w:t>
      </w:r>
    </w:p>
    <w:p w:rsidR="008953C1" w:rsidRPr="008D0675" w:rsidRDefault="008953C1" w:rsidP="006938C4">
      <w:pPr>
        <w:spacing w:after="0"/>
        <w:rPr>
          <w:rFonts w:ascii="Arial" w:hAnsi="Arial" w:cs="Arial"/>
        </w:rPr>
      </w:pPr>
      <w:r w:rsidRPr="008D0675">
        <w:rPr>
          <w:rFonts w:ascii="Arial" w:hAnsi="Arial" w:cs="Arial"/>
        </w:rPr>
        <w:t>Inventory Control &amp; Recordkeeping System</w:t>
      </w:r>
      <w:r w:rsidRPr="008D0675">
        <w:rPr>
          <w:rFonts w:ascii="Arial" w:hAnsi="Arial" w:cs="Arial"/>
        </w:rPr>
        <w:tab/>
      </w:r>
      <w:r w:rsidRP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ICRS</w:t>
      </w:r>
    </w:p>
    <w:p w:rsidR="008953C1" w:rsidRPr="008D0675" w:rsidRDefault="008D0675" w:rsidP="006938C4">
      <w:pPr>
        <w:spacing w:after="0"/>
        <w:rPr>
          <w:rFonts w:ascii="Arial" w:hAnsi="Arial" w:cs="Arial"/>
        </w:rPr>
      </w:pPr>
      <w:r>
        <w:rPr>
          <w:rFonts w:ascii="Arial" w:hAnsi="Arial" w:cs="Arial"/>
        </w:rPr>
        <w:t>Joint Expert Group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953C1" w:rsidRPr="008D0675">
        <w:rPr>
          <w:rFonts w:ascii="Arial" w:hAnsi="Arial" w:cs="Arial"/>
        </w:rPr>
        <w:t>JEG</w:t>
      </w:r>
    </w:p>
    <w:p w:rsidR="008953C1" w:rsidRPr="008D0675" w:rsidRDefault="008953C1" w:rsidP="006938C4">
      <w:pPr>
        <w:spacing w:after="0"/>
        <w:rPr>
          <w:rFonts w:ascii="Arial" w:hAnsi="Arial" w:cs="Arial"/>
        </w:rPr>
      </w:pPr>
      <w:r w:rsidRPr="008D0675">
        <w:rPr>
          <w:rFonts w:ascii="Arial" w:hAnsi="Arial" w:cs="Arial"/>
        </w:rPr>
        <w:t>Joint Working Group</w:t>
      </w:r>
      <w:r w:rsidRPr="008D0675">
        <w:rPr>
          <w:rFonts w:ascii="Arial" w:hAnsi="Arial" w:cs="Arial"/>
        </w:rPr>
        <w:tab/>
      </w:r>
      <w:r w:rsidRPr="008D0675">
        <w:rPr>
          <w:rFonts w:ascii="Arial" w:hAnsi="Arial" w:cs="Arial"/>
        </w:rPr>
        <w:tab/>
      </w:r>
      <w:r w:rsidRPr="008D0675">
        <w:rPr>
          <w:rFonts w:ascii="Arial" w:hAnsi="Arial" w:cs="Arial"/>
        </w:rPr>
        <w:tab/>
      </w:r>
      <w:r w:rsidRPr="008D0675">
        <w:rPr>
          <w:rFonts w:ascii="Arial" w:hAnsi="Arial" w:cs="Arial"/>
        </w:rPr>
        <w:tab/>
      </w:r>
      <w:r w:rsidRP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JWG</w:t>
      </w:r>
    </w:p>
    <w:p w:rsidR="008953C1" w:rsidRPr="008D0675" w:rsidRDefault="008D0675" w:rsidP="006938C4">
      <w:pPr>
        <w:spacing w:after="0"/>
        <w:rPr>
          <w:rFonts w:ascii="Arial" w:hAnsi="Arial" w:cs="Arial"/>
        </w:rPr>
      </w:pPr>
      <w:r>
        <w:rPr>
          <w:rFonts w:ascii="Arial" w:hAnsi="Arial" w:cs="Arial"/>
        </w:rPr>
        <w:t>Memorandum of Understanding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953C1" w:rsidRPr="008D0675">
        <w:rPr>
          <w:rFonts w:ascii="Arial" w:hAnsi="Arial" w:cs="Arial"/>
        </w:rPr>
        <w:t>MOU</w:t>
      </w:r>
    </w:p>
    <w:p w:rsidR="008953C1" w:rsidRPr="008D0675" w:rsidRDefault="008953C1" w:rsidP="006938C4">
      <w:pPr>
        <w:spacing w:after="0"/>
        <w:rPr>
          <w:rFonts w:ascii="Arial" w:hAnsi="Arial" w:cs="Arial"/>
        </w:rPr>
      </w:pPr>
      <w:r w:rsidRPr="008D0675">
        <w:rPr>
          <w:rFonts w:ascii="Arial" w:hAnsi="Arial" w:cs="Arial"/>
        </w:rPr>
        <w:t>National Transpo</w:t>
      </w:r>
      <w:r w:rsidR="008D0675">
        <w:rPr>
          <w:rFonts w:ascii="Arial" w:hAnsi="Arial" w:cs="Arial"/>
        </w:rPr>
        <w:t>rtation Facilitation Committee</w:t>
      </w:r>
      <w:r w:rsid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NTFC</w:t>
      </w:r>
    </w:p>
    <w:p w:rsidR="008953C1" w:rsidRPr="008D0675" w:rsidRDefault="008953C1" w:rsidP="006938C4">
      <w:pPr>
        <w:spacing w:after="0"/>
        <w:rPr>
          <w:rFonts w:ascii="Arial" w:hAnsi="Arial" w:cs="Arial"/>
        </w:rPr>
      </w:pPr>
      <w:r w:rsidRPr="008D0675">
        <w:rPr>
          <w:rFonts w:ascii="Arial" w:hAnsi="Arial" w:cs="Arial"/>
        </w:rPr>
        <w:t>North America Free Trade Ag</w:t>
      </w:r>
      <w:r w:rsidR="008D0675">
        <w:rPr>
          <w:rFonts w:ascii="Arial" w:hAnsi="Arial" w:cs="Arial"/>
        </w:rPr>
        <w:t>reement</w:t>
      </w:r>
      <w:r w:rsidR="008D0675">
        <w:rPr>
          <w:rFonts w:ascii="Arial" w:hAnsi="Arial" w:cs="Arial"/>
        </w:rPr>
        <w:tab/>
      </w:r>
      <w:r w:rsid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NAFTA</w:t>
      </w:r>
    </w:p>
    <w:p w:rsidR="008953C1" w:rsidRPr="008D0675" w:rsidRDefault="008953C1" w:rsidP="006938C4">
      <w:pPr>
        <w:spacing w:after="0"/>
        <w:rPr>
          <w:rFonts w:ascii="Arial" w:hAnsi="Arial" w:cs="Arial"/>
        </w:rPr>
      </w:pPr>
      <w:r w:rsidRPr="008D0675">
        <w:rPr>
          <w:rFonts w:ascii="Arial" w:hAnsi="Arial" w:cs="Arial"/>
        </w:rPr>
        <w:t>N</w:t>
      </w:r>
      <w:r w:rsidR="008D0675">
        <w:rPr>
          <w:rFonts w:ascii="Arial" w:hAnsi="Arial" w:cs="Arial"/>
        </w:rPr>
        <w:t>orth South Economic Corridor</w:t>
      </w:r>
      <w:r w:rsidR="008D0675">
        <w:rPr>
          <w:rFonts w:ascii="Arial" w:hAnsi="Arial" w:cs="Arial"/>
        </w:rPr>
        <w:tab/>
      </w:r>
      <w:r w:rsidR="008D0675">
        <w:rPr>
          <w:rFonts w:ascii="Arial" w:hAnsi="Arial" w:cs="Arial"/>
        </w:rPr>
        <w:tab/>
      </w:r>
      <w:r w:rsid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NSEC</w:t>
      </w:r>
    </w:p>
    <w:p w:rsidR="008953C1" w:rsidRPr="008D0675" w:rsidRDefault="008953C1" w:rsidP="006938C4">
      <w:pPr>
        <w:spacing w:after="0"/>
        <w:rPr>
          <w:rFonts w:ascii="Arial" w:hAnsi="Arial" w:cs="Arial"/>
        </w:rPr>
      </w:pPr>
      <w:r w:rsidRPr="008D0675">
        <w:rPr>
          <w:rFonts w:ascii="Arial" w:hAnsi="Arial" w:cs="Arial"/>
        </w:rPr>
        <w:t>Regional Economic Technical Assistance</w:t>
      </w:r>
      <w:r w:rsidRPr="008D0675">
        <w:rPr>
          <w:rFonts w:ascii="Arial" w:hAnsi="Arial" w:cs="Arial"/>
        </w:rPr>
        <w:tab/>
      </w:r>
      <w:r w:rsidRPr="008D0675">
        <w:rPr>
          <w:rFonts w:ascii="Arial" w:hAnsi="Arial" w:cs="Arial"/>
        </w:rPr>
        <w:tab/>
      </w:r>
      <w:r w:rsidR="008D0675">
        <w:rPr>
          <w:rFonts w:ascii="Arial" w:hAnsi="Arial" w:cs="Arial"/>
        </w:rPr>
        <w:tab/>
      </w:r>
      <w:r w:rsidR="008D0675">
        <w:rPr>
          <w:rFonts w:ascii="Arial" w:hAnsi="Arial" w:cs="Arial"/>
        </w:rPr>
        <w:tab/>
      </w:r>
      <w:r w:rsidRPr="008D0675">
        <w:rPr>
          <w:rFonts w:ascii="Arial" w:hAnsi="Arial" w:cs="Arial"/>
        </w:rPr>
        <w:t>RETA</w:t>
      </w:r>
    </w:p>
    <w:p w:rsidR="008953C1" w:rsidRDefault="008D0675" w:rsidP="006938C4">
      <w:pPr>
        <w:spacing w:after="0"/>
        <w:rPr>
          <w:rFonts w:ascii="Arial" w:hAnsi="Arial" w:cs="Arial"/>
        </w:rPr>
      </w:pPr>
      <w:r w:rsidRPr="008D0675">
        <w:rPr>
          <w:rFonts w:ascii="Arial" w:hAnsi="Arial" w:cs="Arial"/>
        </w:rPr>
        <w:t>Secretariat of Communi</w:t>
      </w:r>
      <w:r>
        <w:rPr>
          <w:rFonts w:ascii="Arial" w:hAnsi="Arial" w:cs="Arial"/>
        </w:rPr>
        <w:t>cation &amp; Transportation</w:t>
      </w:r>
      <w:r>
        <w:rPr>
          <w:rFonts w:ascii="Arial" w:hAnsi="Arial" w:cs="Arial"/>
        </w:rPr>
        <w:tab/>
      </w:r>
      <w:r>
        <w:rPr>
          <w:rFonts w:ascii="Arial" w:hAnsi="Arial" w:cs="Arial"/>
        </w:rPr>
        <w:tab/>
      </w:r>
      <w:r>
        <w:rPr>
          <w:rFonts w:ascii="Arial" w:hAnsi="Arial" w:cs="Arial"/>
        </w:rPr>
        <w:tab/>
      </w:r>
      <w:r w:rsidRPr="008D0675">
        <w:rPr>
          <w:rFonts w:ascii="Arial" w:hAnsi="Arial" w:cs="Arial"/>
        </w:rPr>
        <w:t>SCT</w:t>
      </w:r>
    </w:p>
    <w:p w:rsidR="008D0675" w:rsidRDefault="008D0675" w:rsidP="006938C4">
      <w:pPr>
        <w:spacing w:after="0"/>
        <w:rPr>
          <w:rFonts w:ascii="Arial" w:hAnsi="Arial" w:cs="Arial"/>
        </w:rPr>
      </w:pPr>
      <w:r>
        <w:rPr>
          <w:rFonts w:ascii="Arial" w:hAnsi="Arial" w:cs="Arial"/>
        </w:rPr>
        <w:t>Small and Medium Enterprises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SME</w:t>
      </w:r>
    </w:p>
    <w:p w:rsidR="008D0675" w:rsidRDefault="008D0675" w:rsidP="006938C4">
      <w:pPr>
        <w:spacing w:after="0"/>
        <w:rPr>
          <w:rFonts w:ascii="Arial" w:hAnsi="Arial" w:cs="Arial"/>
        </w:rPr>
      </w:pPr>
      <w:r>
        <w:rPr>
          <w:rFonts w:ascii="Arial" w:hAnsi="Arial" w:cs="Arial"/>
        </w:rPr>
        <w:t>The Border Working Group</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TBWG</w:t>
      </w:r>
    </w:p>
    <w:p w:rsidR="008D0675" w:rsidRDefault="008D0675" w:rsidP="006938C4">
      <w:pPr>
        <w:spacing w:after="0"/>
        <w:rPr>
          <w:rFonts w:ascii="Arial" w:hAnsi="Arial" w:cs="Arial"/>
        </w:rPr>
      </w:pPr>
      <w:r>
        <w:rPr>
          <w:rFonts w:ascii="Arial" w:hAnsi="Arial" w:cs="Arial"/>
        </w:rPr>
        <w:t>United Nations Economic &amp; Social Commission for Asia Pacific</w:t>
      </w:r>
      <w:r>
        <w:rPr>
          <w:rFonts w:ascii="Arial" w:hAnsi="Arial" w:cs="Arial"/>
        </w:rPr>
        <w:tab/>
        <w:t>UNESCAP</w:t>
      </w:r>
    </w:p>
    <w:p w:rsidR="008D0675" w:rsidRDefault="008D0675" w:rsidP="006938C4">
      <w:pPr>
        <w:spacing w:after="0"/>
        <w:rPr>
          <w:rFonts w:ascii="Arial" w:hAnsi="Arial" w:cs="Arial"/>
        </w:rPr>
      </w:pPr>
      <w:r>
        <w:rPr>
          <w:rFonts w:ascii="Arial" w:hAnsi="Arial" w:cs="Arial"/>
        </w:rPr>
        <w:t>United Nations Commission for Trade &amp; Development</w:t>
      </w:r>
      <w:r>
        <w:rPr>
          <w:rFonts w:ascii="Arial" w:hAnsi="Arial" w:cs="Arial"/>
        </w:rPr>
        <w:tab/>
      </w:r>
      <w:r>
        <w:rPr>
          <w:rFonts w:ascii="Arial" w:hAnsi="Arial" w:cs="Arial"/>
        </w:rPr>
        <w:tab/>
        <w:t>UNCTAD</w:t>
      </w:r>
    </w:p>
    <w:p w:rsidR="00990A65" w:rsidRDefault="008D0675" w:rsidP="00990A65">
      <w:pPr>
        <w:spacing w:after="0"/>
        <w:rPr>
          <w:rFonts w:ascii="Arial" w:hAnsi="Arial" w:cs="Arial"/>
        </w:rPr>
      </w:pPr>
      <w:r>
        <w:rPr>
          <w:rFonts w:ascii="Arial" w:hAnsi="Arial" w:cs="Arial"/>
        </w:rPr>
        <w:t>Warehouse Management System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WMS</w:t>
      </w:r>
    </w:p>
    <w:p w:rsidR="003C0B36" w:rsidRPr="00990A65" w:rsidRDefault="0014384D" w:rsidP="00990A65">
      <w:pPr>
        <w:spacing w:after="0"/>
        <w:rPr>
          <w:rFonts w:ascii="Arial" w:hAnsi="Arial" w:cs="Arial"/>
        </w:rPr>
      </w:pPr>
      <w:r w:rsidRPr="00461E44">
        <w:rPr>
          <w:rFonts w:ascii="Arial" w:hAnsi="Arial" w:cs="Arial"/>
          <w:b/>
          <w:sz w:val="24"/>
          <w:szCs w:val="24"/>
        </w:rPr>
        <w:lastRenderedPageBreak/>
        <w:t>Table of Contents</w:t>
      </w:r>
    </w:p>
    <w:p w:rsidR="003C0B36" w:rsidRDefault="003C0B36" w:rsidP="006938C4">
      <w:pPr>
        <w:spacing w:after="0"/>
        <w:rPr>
          <w:rFonts w:ascii="Arial" w:hAnsi="Arial" w:cs="Arial"/>
          <w:sz w:val="24"/>
          <w:szCs w:val="24"/>
        </w:rPr>
      </w:pPr>
    </w:p>
    <w:p w:rsidR="003C0B36" w:rsidRPr="00461E44" w:rsidRDefault="00461E44" w:rsidP="006938C4">
      <w:pPr>
        <w:spacing w:after="0"/>
        <w:rPr>
          <w:rFonts w:ascii="Arial" w:hAnsi="Arial" w:cs="Arial"/>
          <w:sz w:val="20"/>
          <w:szCs w:val="20"/>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0"/>
          <w:szCs w:val="20"/>
        </w:rPr>
        <w:t>Page</w:t>
      </w:r>
    </w:p>
    <w:p w:rsidR="00461E44" w:rsidRDefault="00461E44" w:rsidP="006938C4">
      <w:pPr>
        <w:spacing w:after="0"/>
        <w:rPr>
          <w:rFonts w:ascii="Arial" w:hAnsi="Arial" w:cs="Arial"/>
          <w:sz w:val="24"/>
          <w:szCs w:val="24"/>
        </w:rPr>
      </w:pPr>
      <w:r>
        <w:rPr>
          <w:rFonts w:ascii="Arial" w:hAnsi="Arial" w:cs="Arial"/>
          <w:sz w:val="24"/>
          <w:szCs w:val="24"/>
        </w:rPr>
        <w:t>Executive Summary …………………………………………………………………….. 4</w:t>
      </w:r>
    </w:p>
    <w:p w:rsidR="00461E44" w:rsidRDefault="00461E44" w:rsidP="006938C4">
      <w:pPr>
        <w:spacing w:after="0"/>
        <w:rPr>
          <w:rFonts w:ascii="Arial" w:hAnsi="Arial" w:cs="Arial"/>
          <w:sz w:val="24"/>
          <w:szCs w:val="24"/>
        </w:rPr>
      </w:pPr>
      <w:proofErr w:type="gramStart"/>
      <w:r>
        <w:rPr>
          <w:rFonts w:ascii="Arial" w:hAnsi="Arial" w:cs="Arial"/>
          <w:sz w:val="24"/>
          <w:szCs w:val="24"/>
        </w:rPr>
        <w:t>Chapter I.</w:t>
      </w:r>
      <w:proofErr w:type="gramEnd"/>
      <w:r>
        <w:rPr>
          <w:rFonts w:ascii="Arial" w:hAnsi="Arial" w:cs="Arial"/>
          <w:sz w:val="24"/>
          <w:szCs w:val="24"/>
        </w:rPr>
        <w:t xml:space="preserve">   Institutional Development ………………………………………………… 5</w:t>
      </w:r>
    </w:p>
    <w:p w:rsidR="00461E44" w:rsidRDefault="00461E44" w:rsidP="00461E44">
      <w:pPr>
        <w:pStyle w:val="ListParagraph"/>
        <w:numPr>
          <w:ilvl w:val="0"/>
          <w:numId w:val="32"/>
        </w:numPr>
        <w:spacing w:after="0"/>
        <w:rPr>
          <w:rFonts w:ascii="Arial" w:hAnsi="Arial" w:cs="Arial"/>
          <w:sz w:val="24"/>
          <w:szCs w:val="24"/>
        </w:rPr>
      </w:pPr>
      <w:r>
        <w:rPr>
          <w:rFonts w:ascii="Arial" w:hAnsi="Arial" w:cs="Arial"/>
          <w:sz w:val="24"/>
          <w:szCs w:val="24"/>
        </w:rPr>
        <w:t>International Best Practices …………………………………………………….. 6</w:t>
      </w:r>
    </w:p>
    <w:p w:rsidR="00461E44" w:rsidRDefault="00461E44" w:rsidP="00461E44">
      <w:pPr>
        <w:pStyle w:val="ListParagraph"/>
        <w:numPr>
          <w:ilvl w:val="0"/>
          <w:numId w:val="33"/>
        </w:numPr>
        <w:spacing w:after="0"/>
        <w:rPr>
          <w:rFonts w:ascii="Arial" w:hAnsi="Arial" w:cs="Arial"/>
          <w:sz w:val="24"/>
          <w:szCs w:val="24"/>
        </w:rPr>
      </w:pPr>
      <w:r>
        <w:rPr>
          <w:rFonts w:ascii="Arial" w:hAnsi="Arial" w:cs="Arial"/>
          <w:sz w:val="24"/>
          <w:szCs w:val="24"/>
        </w:rPr>
        <w:t>Europe ………………………………………………………………………… 6</w:t>
      </w:r>
    </w:p>
    <w:p w:rsidR="00461E44" w:rsidRDefault="00990A65" w:rsidP="00461E44">
      <w:pPr>
        <w:pStyle w:val="ListParagraph"/>
        <w:numPr>
          <w:ilvl w:val="0"/>
          <w:numId w:val="33"/>
        </w:numPr>
        <w:spacing w:after="0"/>
        <w:rPr>
          <w:rFonts w:ascii="Arial" w:hAnsi="Arial" w:cs="Arial"/>
          <w:sz w:val="24"/>
          <w:szCs w:val="24"/>
        </w:rPr>
      </w:pPr>
      <w:r>
        <w:rPr>
          <w:rFonts w:ascii="Arial" w:hAnsi="Arial" w:cs="Arial"/>
          <w:sz w:val="24"/>
          <w:szCs w:val="24"/>
        </w:rPr>
        <w:t>North America ………………………………………………………………... 9</w:t>
      </w:r>
    </w:p>
    <w:p w:rsidR="00990A65" w:rsidRDefault="00990A65" w:rsidP="00461E44">
      <w:pPr>
        <w:pStyle w:val="ListParagraph"/>
        <w:numPr>
          <w:ilvl w:val="0"/>
          <w:numId w:val="33"/>
        </w:numPr>
        <w:spacing w:after="0"/>
        <w:rPr>
          <w:rFonts w:ascii="Arial" w:hAnsi="Arial" w:cs="Arial"/>
          <w:sz w:val="24"/>
          <w:szCs w:val="24"/>
        </w:rPr>
      </w:pPr>
      <w:r>
        <w:rPr>
          <w:rFonts w:ascii="Arial" w:hAnsi="Arial" w:cs="Arial"/>
          <w:sz w:val="24"/>
          <w:szCs w:val="24"/>
        </w:rPr>
        <w:t>Asia …………………………………………………………………………… 13</w:t>
      </w:r>
    </w:p>
    <w:p w:rsidR="00990A65" w:rsidRDefault="00C37C37" w:rsidP="00C37C37">
      <w:pPr>
        <w:pStyle w:val="ListParagraph"/>
        <w:numPr>
          <w:ilvl w:val="0"/>
          <w:numId w:val="32"/>
        </w:numPr>
        <w:spacing w:after="0"/>
        <w:rPr>
          <w:rFonts w:ascii="Arial" w:hAnsi="Arial" w:cs="Arial"/>
          <w:sz w:val="24"/>
          <w:szCs w:val="24"/>
        </w:rPr>
      </w:pPr>
      <w:r>
        <w:rPr>
          <w:rFonts w:ascii="Arial" w:hAnsi="Arial" w:cs="Arial"/>
          <w:sz w:val="24"/>
          <w:szCs w:val="24"/>
        </w:rPr>
        <w:t>PRC and Viet Nam Economic Zone Management ………………………….. 15</w:t>
      </w:r>
    </w:p>
    <w:p w:rsidR="00C37C37" w:rsidRDefault="00C37C37" w:rsidP="00C37C37">
      <w:pPr>
        <w:pStyle w:val="ListParagraph"/>
        <w:numPr>
          <w:ilvl w:val="0"/>
          <w:numId w:val="32"/>
        </w:numPr>
        <w:spacing w:after="0"/>
        <w:rPr>
          <w:rFonts w:ascii="Arial" w:hAnsi="Arial" w:cs="Arial"/>
          <w:sz w:val="24"/>
          <w:szCs w:val="24"/>
        </w:rPr>
      </w:pPr>
      <w:r>
        <w:rPr>
          <w:rFonts w:ascii="Arial" w:hAnsi="Arial" w:cs="Arial"/>
          <w:sz w:val="24"/>
          <w:szCs w:val="24"/>
        </w:rPr>
        <w:t>Cross-Border Economic Zone Institutional Framework …………………….. 17</w:t>
      </w:r>
    </w:p>
    <w:p w:rsidR="00C37C37" w:rsidRDefault="00C37C37" w:rsidP="00C37C37">
      <w:pPr>
        <w:spacing w:after="0"/>
        <w:rPr>
          <w:rFonts w:ascii="Arial" w:hAnsi="Arial" w:cs="Arial"/>
          <w:sz w:val="24"/>
          <w:szCs w:val="24"/>
        </w:rPr>
      </w:pPr>
      <w:proofErr w:type="gramStart"/>
      <w:r>
        <w:rPr>
          <w:rFonts w:ascii="Arial" w:hAnsi="Arial" w:cs="Arial"/>
          <w:sz w:val="24"/>
          <w:szCs w:val="24"/>
        </w:rPr>
        <w:t>Chapter II.</w:t>
      </w:r>
      <w:proofErr w:type="gramEnd"/>
      <w:r>
        <w:rPr>
          <w:rFonts w:ascii="Arial" w:hAnsi="Arial" w:cs="Arial"/>
          <w:sz w:val="24"/>
          <w:szCs w:val="24"/>
        </w:rPr>
        <w:t xml:space="preserve">   Capacity Building:  Trade, Investment and CBEZ Development …… 20</w:t>
      </w:r>
    </w:p>
    <w:p w:rsidR="00C37C37" w:rsidRDefault="00C37C37" w:rsidP="00C37C37">
      <w:pPr>
        <w:pStyle w:val="ListParagraph"/>
        <w:numPr>
          <w:ilvl w:val="0"/>
          <w:numId w:val="34"/>
        </w:numPr>
        <w:spacing w:after="0"/>
        <w:rPr>
          <w:rFonts w:ascii="Arial" w:hAnsi="Arial" w:cs="Arial"/>
          <w:sz w:val="24"/>
          <w:szCs w:val="24"/>
        </w:rPr>
      </w:pPr>
      <w:r>
        <w:rPr>
          <w:rFonts w:ascii="Arial" w:hAnsi="Arial" w:cs="Arial"/>
          <w:sz w:val="24"/>
          <w:szCs w:val="24"/>
        </w:rPr>
        <w:t>Training Assessment …………………………………………………………… 20</w:t>
      </w:r>
    </w:p>
    <w:p w:rsidR="00C37C37" w:rsidRDefault="00C37C37" w:rsidP="00C37C37">
      <w:pPr>
        <w:pStyle w:val="ListParagraph"/>
        <w:numPr>
          <w:ilvl w:val="0"/>
          <w:numId w:val="34"/>
        </w:numPr>
        <w:spacing w:after="0"/>
        <w:rPr>
          <w:rFonts w:ascii="Arial" w:hAnsi="Arial" w:cs="Arial"/>
          <w:sz w:val="24"/>
          <w:szCs w:val="24"/>
        </w:rPr>
      </w:pPr>
      <w:r>
        <w:rPr>
          <w:rFonts w:ascii="Arial" w:hAnsi="Arial" w:cs="Arial"/>
          <w:sz w:val="24"/>
          <w:szCs w:val="24"/>
        </w:rPr>
        <w:t>Training Activities ……………………………………………………………….. 21</w:t>
      </w:r>
    </w:p>
    <w:p w:rsidR="00C37C37" w:rsidRDefault="00C37C37" w:rsidP="00C37C37">
      <w:pPr>
        <w:pStyle w:val="ListParagraph"/>
        <w:numPr>
          <w:ilvl w:val="0"/>
          <w:numId w:val="34"/>
        </w:numPr>
        <w:spacing w:after="0"/>
        <w:rPr>
          <w:rFonts w:ascii="Arial" w:hAnsi="Arial" w:cs="Arial"/>
          <w:sz w:val="24"/>
          <w:szCs w:val="24"/>
        </w:rPr>
      </w:pPr>
      <w:r>
        <w:rPr>
          <w:rFonts w:ascii="Arial" w:hAnsi="Arial" w:cs="Arial"/>
          <w:sz w:val="24"/>
          <w:szCs w:val="24"/>
        </w:rPr>
        <w:t>Training Materials for CBEZ Management …………………………………… 23</w:t>
      </w:r>
    </w:p>
    <w:p w:rsidR="00C37C37" w:rsidRDefault="00C37C37" w:rsidP="00C37C37">
      <w:pPr>
        <w:spacing w:after="0"/>
        <w:rPr>
          <w:rFonts w:ascii="Arial" w:hAnsi="Arial" w:cs="Arial"/>
          <w:sz w:val="24"/>
          <w:szCs w:val="24"/>
        </w:rPr>
      </w:pPr>
      <w:proofErr w:type="gramStart"/>
      <w:r>
        <w:rPr>
          <w:rFonts w:ascii="Arial" w:hAnsi="Arial" w:cs="Arial"/>
          <w:sz w:val="24"/>
          <w:szCs w:val="24"/>
        </w:rPr>
        <w:t>Chapter III.</w:t>
      </w:r>
      <w:proofErr w:type="gramEnd"/>
      <w:r>
        <w:rPr>
          <w:rFonts w:ascii="Arial" w:hAnsi="Arial" w:cs="Arial"/>
          <w:sz w:val="24"/>
          <w:szCs w:val="24"/>
        </w:rPr>
        <w:t xml:space="preserve">   </w:t>
      </w:r>
      <w:r w:rsidR="000D0E19">
        <w:rPr>
          <w:rFonts w:ascii="Arial" w:hAnsi="Arial" w:cs="Arial"/>
          <w:sz w:val="24"/>
          <w:szCs w:val="24"/>
        </w:rPr>
        <w:t>Trade Relationship:  PRC and Viet Nam ……………………………... 25</w:t>
      </w:r>
    </w:p>
    <w:p w:rsidR="000D0E19" w:rsidRDefault="000D0E19" w:rsidP="000D0E19">
      <w:pPr>
        <w:pStyle w:val="ListParagraph"/>
        <w:numPr>
          <w:ilvl w:val="0"/>
          <w:numId w:val="35"/>
        </w:numPr>
        <w:spacing w:after="0"/>
        <w:rPr>
          <w:rFonts w:ascii="Arial" w:hAnsi="Arial" w:cs="Arial"/>
          <w:sz w:val="24"/>
          <w:szCs w:val="24"/>
        </w:rPr>
      </w:pPr>
      <w:r>
        <w:rPr>
          <w:rFonts w:ascii="Arial" w:hAnsi="Arial" w:cs="Arial"/>
          <w:sz w:val="24"/>
          <w:szCs w:val="24"/>
        </w:rPr>
        <w:t>Background ……………………………………………………………………….25</w:t>
      </w:r>
    </w:p>
    <w:p w:rsidR="000D0E19" w:rsidRDefault="000D0E19" w:rsidP="000D0E19">
      <w:pPr>
        <w:pStyle w:val="ListParagraph"/>
        <w:numPr>
          <w:ilvl w:val="0"/>
          <w:numId w:val="35"/>
        </w:numPr>
        <w:spacing w:after="0"/>
        <w:rPr>
          <w:rFonts w:ascii="Arial" w:hAnsi="Arial" w:cs="Arial"/>
          <w:sz w:val="24"/>
          <w:szCs w:val="24"/>
        </w:rPr>
      </w:pPr>
      <w:r>
        <w:rPr>
          <w:rFonts w:ascii="Arial" w:hAnsi="Arial" w:cs="Arial"/>
          <w:sz w:val="24"/>
          <w:szCs w:val="24"/>
        </w:rPr>
        <w:t>Trade Composition ……………………………………………………………… 27</w:t>
      </w:r>
    </w:p>
    <w:p w:rsidR="000D0E19" w:rsidRDefault="000D0E19" w:rsidP="000D0E19">
      <w:pPr>
        <w:pStyle w:val="ListParagraph"/>
        <w:numPr>
          <w:ilvl w:val="0"/>
          <w:numId w:val="35"/>
        </w:numPr>
        <w:spacing w:after="0"/>
        <w:rPr>
          <w:rFonts w:ascii="Arial" w:hAnsi="Arial" w:cs="Arial"/>
          <w:sz w:val="24"/>
          <w:szCs w:val="24"/>
        </w:rPr>
      </w:pPr>
      <w:r>
        <w:rPr>
          <w:rFonts w:ascii="Arial" w:hAnsi="Arial" w:cs="Arial"/>
          <w:sz w:val="24"/>
          <w:szCs w:val="24"/>
        </w:rPr>
        <w:t>Impact and Benefits of Bilateral Trade ………………………………………... 27</w:t>
      </w:r>
    </w:p>
    <w:p w:rsidR="000D0E19" w:rsidRDefault="000D0E19" w:rsidP="000D0E19">
      <w:pPr>
        <w:spacing w:after="0"/>
        <w:rPr>
          <w:rFonts w:ascii="Arial" w:hAnsi="Arial" w:cs="Arial"/>
          <w:sz w:val="24"/>
          <w:szCs w:val="24"/>
        </w:rPr>
      </w:pPr>
    </w:p>
    <w:p w:rsidR="000D0E19" w:rsidRDefault="000D0E19" w:rsidP="000D0E19">
      <w:pPr>
        <w:spacing w:after="0"/>
        <w:rPr>
          <w:rFonts w:ascii="Arial" w:hAnsi="Arial" w:cs="Arial"/>
          <w:sz w:val="24"/>
          <w:szCs w:val="24"/>
        </w:rPr>
      </w:pPr>
      <w:r>
        <w:rPr>
          <w:rFonts w:ascii="Arial" w:hAnsi="Arial" w:cs="Arial"/>
          <w:sz w:val="24"/>
          <w:szCs w:val="24"/>
        </w:rPr>
        <w:t>Appendix</w:t>
      </w:r>
    </w:p>
    <w:p w:rsidR="000D0E19" w:rsidRDefault="000D0E19" w:rsidP="000D0E19">
      <w:pPr>
        <w:spacing w:after="0"/>
        <w:rPr>
          <w:rFonts w:ascii="Arial" w:hAnsi="Arial" w:cs="Arial"/>
          <w:sz w:val="24"/>
          <w:szCs w:val="24"/>
        </w:rPr>
      </w:pPr>
    </w:p>
    <w:p w:rsidR="001E63FD" w:rsidRDefault="000D0E19" w:rsidP="000D0E19">
      <w:pPr>
        <w:pStyle w:val="ListParagraph"/>
        <w:numPr>
          <w:ilvl w:val="0"/>
          <w:numId w:val="36"/>
        </w:numPr>
        <w:spacing w:after="0"/>
        <w:rPr>
          <w:rFonts w:ascii="Arial" w:hAnsi="Arial" w:cs="Arial"/>
          <w:sz w:val="24"/>
          <w:szCs w:val="24"/>
        </w:rPr>
      </w:pPr>
      <w:r>
        <w:rPr>
          <w:rFonts w:ascii="Arial" w:hAnsi="Arial" w:cs="Arial"/>
          <w:sz w:val="24"/>
          <w:szCs w:val="24"/>
        </w:rPr>
        <w:t>Terms of Reference</w:t>
      </w:r>
      <w:r w:rsidR="001E63FD">
        <w:rPr>
          <w:rFonts w:ascii="Arial" w:hAnsi="Arial" w:cs="Arial"/>
          <w:sz w:val="24"/>
          <w:szCs w:val="24"/>
        </w:rPr>
        <w:t xml:space="preserve"> ……………………………………………………………. 29</w:t>
      </w:r>
    </w:p>
    <w:p w:rsidR="001E63FD" w:rsidRDefault="001E63FD" w:rsidP="000D0E19">
      <w:pPr>
        <w:pStyle w:val="ListParagraph"/>
        <w:numPr>
          <w:ilvl w:val="0"/>
          <w:numId w:val="36"/>
        </w:numPr>
        <w:spacing w:after="0"/>
        <w:rPr>
          <w:rFonts w:ascii="Arial" w:hAnsi="Arial" w:cs="Arial"/>
          <w:sz w:val="24"/>
          <w:szCs w:val="24"/>
        </w:rPr>
      </w:pPr>
      <w:proofErr w:type="spellStart"/>
      <w:r>
        <w:rPr>
          <w:rFonts w:ascii="Arial" w:hAnsi="Arial" w:cs="Arial"/>
          <w:sz w:val="24"/>
          <w:szCs w:val="24"/>
        </w:rPr>
        <w:t>Pingxiang</w:t>
      </w:r>
      <w:proofErr w:type="spellEnd"/>
      <w:r>
        <w:rPr>
          <w:rFonts w:ascii="Arial" w:hAnsi="Arial" w:cs="Arial"/>
          <w:sz w:val="24"/>
          <w:szCs w:val="24"/>
        </w:rPr>
        <w:t>-Dong Dang CBEZ Area …………………………………………… 31</w:t>
      </w:r>
    </w:p>
    <w:p w:rsidR="000D0E19" w:rsidRPr="000D0E19" w:rsidRDefault="001E63FD" w:rsidP="000D0E19">
      <w:pPr>
        <w:pStyle w:val="ListParagraph"/>
        <w:numPr>
          <w:ilvl w:val="0"/>
          <w:numId w:val="36"/>
        </w:numPr>
        <w:spacing w:after="0"/>
        <w:rPr>
          <w:rFonts w:ascii="Arial" w:hAnsi="Arial" w:cs="Arial"/>
          <w:sz w:val="24"/>
          <w:szCs w:val="24"/>
        </w:rPr>
      </w:pPr>
      <w:r>
        <w:rPr>
          <w:rFonts w:ascii="Arial" w:hAnsi="Arial" w:cs="Arial"/>
          <w:sz w:val="24"/>
          <w:szCs w:val="24"/>
        </w:rPr>
        <w:t>Foreign-Trade Zone Process Flow …………………………………………… 32</w:t>
      </w:r>
      <w:r w:rsidR="000D0E19">
        <w:rPr>
          <w:rFonts w:ascii="Arial" w:hAnsi="Arial" w:cs="Arial"/>
          <w:sz w:val="24"/>
          <w:szCs w:val="24"/>
        </w:rPr>
        <w:t xml:space="preserve"> </w:t>
      </w:r>
    </w:p>
    <w:p w:rsidR="003C0B36" w:rsidRDefault="003C0B36">
      <w:pPr>
        <w:rPr>
          <w:rFonts w:ascii="Arial" w:hAnsi="Arial" w:cs="Arial"/>
          <w:sz w:val="24"/>
          <w:szCs w:val="24"/>
        </w:rPr>
      </w:pPr>
      <w:r>
        <w:rPr>
          <w:rFonts w:ascii="Arial" w:hAnsi="Arial" w:cs="Arial"/>
          <w:sz w:val="24"/>
          <w:szCs w:val="24"/>
        </w:rPr>
        <w:br w:type="page"/>
      </w:r>
    </w:p>
    <w:p w:rsidR="009C28E4" w:rsidRPr="00306B0D" w:rsidRDefault="003C0B36" w:rsidP="009C28E4">
      <w:pPr>
        <w:spacing w:after="0"/>
        <w:rPr>
          <w:rFonts w:ascii="Arial" w:hAnsi="Arial" w:cs="Arial"/>
          <w:b/>
          <w:sz w:val="24"/>
          <w:szCs w:val="24"/>
        </w:rPr>
      </w:pPr>
      <w:r w:rsidRPr="00306B0D">
        <w:rPr>
          <w:rFonts w:ascii="Arial" w:hAnsi="Arial" w:cs="Arial"/>
          <w:b/>
          <w:sz w:val="24"/>
          <w:szCs w:val="24"/>
        </w:rPr>
        <w:lastRenderedPageBreak/>
        <w:t>Executive Summary</w:t>
      </w:r>
    </w:p>
    <w:p w:rsidR="009C28E4" w:rsidRPr="009C28E4" w:rsidRDefault="009C28E4" w:rsidP="009C28E4">
      <w:pPr>
        <w:spacing w:after="0"/>
        <w:rPr>
          <w:rFonts w:ascii="Arial" w:hAnsi="Arial" w:cs="Arial"/>
          <w:sz w:val="24"/>
          <w:szCs w:val="24"/>
        </w:rPr>
      </w:pPr>
    </w:p>
    <w:p w:rsidR="009C28E4" w:rsidRPr="009C28E4" w:rsidRDefault="009C28E4" w:rsidP="009C28E4">
      <w:pPr>
        <w:spacing w:after="0"/>
        <w:ind w:firstLine="720"/>
        <w:rPr>
          <w:rFonts w:ascii="Arial" w:hAnsi="Arial" w:cs="Arial"/>
        </w:rPr>
      </w:pPr>
      <w:r w:rsidRPr="009C28E4">
        <w:rPr>
          <w:rFonts w:ascii="Arial" w:hAnsi="Arial" w:cs="Arial"/>
        </w:rPr>
        <w:t xml:space="preserve">The construction of the Cross-Border Economic Zones (CBEZ) is important to attract investment and improve the balance of trade between the PRC and Viet Nam along the two North-South Economic Corridors of the Greater Mekong </w:t>
      </w:r>
      <w:proofErr w:type="spellStart"/>
      <w:r w:rsidRPr="009C28E4">
        <w:rPr>
          <w:rFonts w:ascii="Arial" w:hAnsi="Arial" w:cs="Arial"/>
        </w:rPr>
        <w:t>Subregion</w:t>
      </w:r>
      <w:proofErr w:type="spellEnd"/>
      <w:r w:rsidRPr="009C28E4">
        <w:rPr>
          <w:rFonts w:ascii="Arial" w:hAnsi="Arial" w:cs="Arial"/>
        </w:rPr>
        <w:t>.  An essential ingredient to their success is for government and business entities from all levels gathering to solve the numerous issues. The institutions devised for the CBEZ at both border-crossings are in the early stages.  This technical assistance report will show international best practices and that there is an incremental process to institutional development.  Furthermore, the management of the CBEZ needs training programs in order to instill modern concepts and business practices for the strategic and operational dimensions of cross border cooperation.</w:t>
      </w:r>
    </w:p>
    <w:p w:rsidR="009C28E4" w:rsidRPr="009C28E4" w:rsidRDefault="009C28E4" w:rsidP="009C28E4">
      <w:pPr>
        <w:spacing w:after="0"/>
        <w:ind w:firstLine="720"/>
        <w:rPr>
          <w:rFonts w:ascii="Arial" w:hAnsi="Arial" w:cs="Arial"/>
        </w:rPr>
      </w:pPr>
    </w:p>
    <w:p w:rsidR="009C28E4" w:rsidRPr="009C28E4" w:rsidRDefault="009C28E4" w:rsidP="009C28E4">
      <w:pPr>
        <w:spacing w:after="0"/>
        <w:ind w:firstLine="720"/>
        <w:rPr>
          <w:rFonts w:ascii="Arial" w:hAnsi="Arial" w:cs="Arial"/>
        </w:rPr>
      </w:pPr>
      <w:r w:rsidRPr="009C28E4">
        <w:rPr>
          <w:rFonts w:ascii="Arial" w:hAnsi="Arial" w:cs="Arial"/>
        </w:rPr>
        <w:t>The most salient issues from this report are as follows:</w:t>
      </w:r>
    </w:p>
    <w:p w:rsidR="009C28E4" w:rsidRPr="009C28E4" w:rsidRDefault="009C28E4" w:rsidP="009C28E4">
      <w:pPr>
        <w:pStyle w:val="ListParagraph"/>
        <w:numPr>
          <w:ilvl w:val="0"/>
          <w:numId w:val="37"/>
        </w:numPr>
        <w:spacing w:after="0"/>
        <w:rPr>
          <w:rFonts w:ascii="Arial" w:hAnsi="Arial" w:cs="Arial"/>
        </w:rPr>
      </w:pPr>
      <w:r w:rsidRPr="009C28E4">
        <w:rPr>
          <w:rFonts w:ascii="Arial" w:hAnsi="Arial" w:cs="Arial"/>
        </w:rPr>
        <w:t>CBEZ institution development is an incremental process and best viewed as cross border cooperation in the initial phases with construction of dry ports to be the focus of the institutions</w:t>
      </w:r>
      <w:r>
        <w:rPr>
          <w:rFonts w:ascii="Arial" w:hAnsi="Arial" w:cs="Arial"/>
        </w:rPr>
        <w:t>. Two sets of institutions need to be formed: strategic and operational</w:t>
      </w:r>
    </w:p>
    <w:p w:rsidR="009C28E4" w:rsidRPr="009C28E4" w:rsidRDefault="009C28E4" w:rsidP="009C28E4">
      <w:pPr>
        <w:spacing w:after="0"/>
        <w:ind w:left="360"/>
        <w:rPr>
          <w:rFonts w:ascii="Arial" w:hAnsi="Arial" w:cs="Arial"/>
        </w:rPr>
      </w:pPr>
    </w:p>
    <w:p w:rsidR="009C28E4" w:rsidRPr="009C28E4" w:rsidRDefault="009C28E4" w:rsidP="009C28E4">
      <w:pPr>
        <w:pStyle w:val="ListParagraph"/>
        <w:numPr>
          <w:ilvl w:val="0"/>
          <w:numId w:val="37"/>
        </w:numPr>
        <w:spacing w:after="0"/>
        <w:rPr>
          <w:rFonts w:ascii="Arial" w:hAnsi="Arial" w:cs="Arial"/>
        </w:rPr>
      </w:pPr>
      <w:r w:rsidRPr="009C28E4">
        <w:rPr>
          <w:rFonts w:ascii="Arial" w:hAnsi="Arial" w:cs="Arial"/>
        </w:rPr>
        <w:t xml:space="preserve">The example of the French-Belgium border is instructive for their common Custom and Police Cooperation Centre in their </w:t>
      </w:r>
      <w:proofErr w:type="spellStart"/>
      <w:r w:rsidRPr="009C28E4">
        <w:rPr>
          <w:rFonts w:ascii="Arial" w:hAnsi="Arial" w:cs="Arial"/>
        </w:rPr>
        <w:t>Eurodistrict</w:t>
      </w:r>
      <w:proofErr w:type="spellEnd"/>
      <w:r w:rsidRPr="009C28E4">
        <w:rPr>
          <w:rFonts w:ascii="Arial" w:hAnsi="Arial" w:cs="Arial"/>
        </w:rPr>
        <w:t xml:space="preserve"> and the bottom up approach</w:t>
      </w:r>
    </w:p>
    <w:p w:rsidR="009C28E4" w:rsidRPr="009C28E4" w:rsidRDefault="009C28E4" w:rsidP="009C28E4">
      <w:pPr>
        <w:pStyle w:val="ListParagraph"/>
        <w:rPr>
          <w:rFonts w:ascii="Arial" w:hAnsi="Arial" w:cs="Arial"/>
        </w:rPr>
      </w:pPr>
    </w:p>
    <w:p w:rsidR="009C28E4" w:rsidRDefault="009C28E4" w:rsidP="00595D9B">
      <w:pPr>
        <w:pStyle w:val="ListParagraph"/>
        <w:numPr>
          <w:ilvl w:val="0"/>
          <w:numId w:val="37"/>
        </w:numPr>
        <w:spacing w:after="0"/>
        <w:rPr>
          <w:rFonts w:ascii="Arial" w:hAnsi="Arial" w:cs="Arial"/>
        </w:rPr>
      </w:pPr>
      <w:r w:rsidRPr="009C28E4">
        <w:rPr>
          <w:rFonts w:ascii="Arial" w:hAnsi="Arial" w:cs="Arial"/>
        </w:rPr>
        <w:t>The U.S.-Mexico border has a Joint Working Committee as a forum to bring both sides together and employs two full time national experts as coordinators from both sides to join the sides.  The U.S. and Canada at the Cascade Gateway have the International Mobility and Trade Corridor forum sponsored by local governments for joining government and business at all levels</w:t>
      </w:r>
    </w:p>
    <w:p w:rsidR="001869AD" w:rsidRPr="001869AD" w:rsidRDefault="001869AD" w:rsidP="001869AD">
      <w:pPr>
        <w:spacing w:after="0"/>
        <w:rPr>
          <w:rFonts w:ascii="Arial" w:hAnsi="Arial" w:cs="Arial"/>
        </w:rPr>
      </w:pPr>
    </w:p>
    <w:p w:rsidR="009C28E4" w:rsidRPr="009C28E4" w:rsidRDefault="009C28E4" w:rsidP="009C28E4">
      <w:pPr>
        <w:pStyle w:val="ListParagraph"/>
        <w:numPr>
          <w:ilvl w:val="0"/>
          <w:numId w:val="37"/>
        </w:numPr>
        <w:spacing w:after="0"/>
        <w:rPr>
          <w:rFonts w:ascii="Arial" w:hAnsi="Arial" w:cs="Arial"/>
        </w:rPr>
      </w:pPr>
      <w:r w:rsidRPr="009C28E4">
        <w:rPr>
          <w:rFonts w:ascii="Arial" w:hAnsi="Arial" w:cs="Arial"/>
        </w:rPr>
        <w:t>Management Committees/Boards can be formed by each side and joined by a full time Joint Expert Group for government and business coordination and communication</w:t>
      </w:r>
    </w:p>
    <w:p w:rsidR="009C28E4" w:rsidRPr="009C28E4" w:rsidRDefault="009C28E4" w:rsidP="009C28E4">
      <w:pPr>
        <w:pStyle w:val="ListParagraph"/>
        <w:rPr>
          <w:rFonts w:ascii="Arial" w:hAnsi="Arial" w:cs="Arial"/>
        </w:rPr>
      </w:pPr>
    </w:p>
    <w:p w:rsidR="009C28E4" w:rsidRPr="009C28E4" w:rsidRDefault="009C28E4" w:rsidP="009C28E4">
      <w:pPr>
        <w:pStyle w:val="ListParagraph"/>
        <w:numPr>
          <w:ilvl w:val="0"/>
          <w:numId w:val="37"/>
        </w:numPr>
        <w:spacing w:after="0"/>
        <w:rPr>
          <w:rFonts w:ascii="Arial" w:hAnsi="Arial" w:cs="Arial"/>
        </w:rPr>
      </w:pPr>
      <w:r w:rsidRPr="009C28E4">
        <w:rPr>
          <w:rFonts w:ascii="Arial" w:hAnsi="Arial" w:cs="Arial"/>
        </w:rPr>
        <w:t xml:space="preserve">Joint capacity building </w:t>
      </w:r>
      <w:r w:rsidR="00D73E24">
        <w:rPr>
          <w:rFonts w:ascii="Arial" w:hAnsi="Arial" w:cs="Arial"/>
        </w:rPr>
        <w:t xml:space="preserve">to engender </w:t>
      </w:r>
      <w:r w:rsidRPr="009C28E4">
        <w:rPr>
          <w:rFonts w:ascii="Arial" w:hAnsi="Arial" w:cs="Arial"/>
        </w:rPr>
        <w:t xml:space="preserve">trust can be from ADB programs of the Advanced Executive Development Program, the Core Agriculture Support </w:t>
      </w:r>
      <w:r w:rsidR="00D73E24">
        <w:rPr>
          <w:rFonts w:ascii="Arial" w:hAnsi="Arial" w:cs="Arial"/>
        </w:rPr>
        <w:t>Program and GMS Business Forums. S</w:t>
      </w:r>
      <w:r w:rsidRPr="009C28E4">
        <w:rPr>
          <w:rFonts w:ascii="Arial" w:hAnsi="Arial" w:cs="Arial"/>
        </w:rPr>
        <w:t>tudy-tours and on-line Internet training</w:t>
      </w:r>
      <w:r w:rsidR="00D73E24">
        <w:rPr>
          <w:rFonts w:ascii="Arial" w:hAnsi="Arial" w:cs="Arial"/>
        </w:rPr>
        <w:t xml:space="preserve"> can be devised as well.</w:t>
      </w:r>
    </w:p>
    <w:p w:rsidR="009C28E4" w:rsidRPr="009C28E4" w:rsidRDefault="009C28E4" w:rsidP="009C28E4">
      <w:pPr>
        <w:pStyle w:val="ListParagraph"/>
        <w:rPr>
          <w:rFonts w:ascii="Arial" w:hAnsi="Arial" w:cs="Arial"/>
        </w:rPr>
      </w:pPr>
    </w:p>
    <w:p w:rsidR="009C28E4" w:rsidRPr="009C28E4" w:rsidRDefault="009C28E4" w:rsidP="009C28E4">
      <w:pPr>
        <w:pStyle w:val="ListParagraph"/>
        <w:numPr>
          <w:ilvl w:val="0"/>
          <w:numId w:val="37"/>
        </w:numPr>
        <w:spacing w:after="0"/>
        <w:rPr>
          <w:rFonts w:ascii="Arial" w:hAnsi="Arial" w:cs="Arial"/>
        </w:rPr>
      </w:pPr>
      <w:r w:rsidRPr="009C28E4">
        <w:rPr>
          <w:rFonts w:ascii="Arial" w:hAnsi="Arial" w:cs="Arial"/>
        </w:rPr>
        <w:t>The PRC-Viet Nam trade relationship is poised for continued growth, yet needs to plan together at the borders to balance cross-border commerce and urban development</w:t>
      </w:r>
    </w:p>
    <w:p w:rsidR="009C28E4" w:rsidRPr="009C28E4" w:rsidRDefault="009C28E4" w:rsidP="009C28E4">
      <w:pPr>
        <w:spacing w:after="0"/>
        <w:rPr>
          <w:rFonts w:ascii="Arial" w:hAnsi="Arial" w:cs="Arial"/>
        </w:rPr>
      </w:pPr>
    </w:p>
    <w:p w:rsidR="009C28E4" w:rsidRPr="009C28E4" w:rsidRDefault="009C28E4" w:rsidP="009C28E4">
      <w:pPr>
        <w:spacing w:after="0"/>
        <w:ind w:left="360" w:firstLine="360"/>
        <w:rPr>
          <w:rFonts w:ascii="Arial" w:hAnsi="Arial" w:cs="Arial"/>
        </w:rPr>
      </w:pPr>
      <w:r w:rsidRPr="009C28E4">
        <w:rPr>
          <w:rFonts w:ascii="Arial" w:hAnsi="Arial" w:cs="Arial"/>
        </w:rPr>
        <w:t xml:space="preserve">This report is divided into three parts.  </w:t>
      </w:r>
      <w:r w:rsidR="001869AD">
        <w:rPr>
          <w:rFonts w:ascii="Arial" w:hAnsi="Arial" w:cs="Arial"/>
        </w:rPr>
        <w:t xml:space="preserve">The first chapter, </w:t>
      </w:r>
      <w:r w:rsidRPr="009C28E4">
        <w:rPr>
          <w:rFonts w:ascii="Arial" w:hAnsi="Arial" w:cs="Arial"/>
        </w:rPr>
        <w:t>Institutional Development sho</w:t>
      </w:r>
      <w:r>
        <w:rPr>
          <w:rFonts w:ascii="Arial" w:hAnsi="Arial" w:cs="Arial"/>
        </w:rPr>
        <w:t>w</w:t>
      </w:r>
      <w:r w:rsidR="001869AD">
        <w:rPr>
          <w:rFonts w:ascii="Arial" w:hAnsi="Arial" w:cs="Arial"/>
        </w:rPr>
        <w:t>s</w:t>
      </w:r>
      <w:r>
        <w:rPr>
          <w:rFonts w:ascii="Arial" w:hAnsi="Arial" w:cs="Arial"/>
        </w:rPr>
        <w:t xml:space="preserve"> </w:t>
      </w:r>
      <w:r w:rsidRPr="009C28E4">
        <w:rPr>
          <w:rFonts w:ascii="Arial" w:hAnsi="Arial" w:cs="Arial"/>
        </w:rPr>
        <w:t>some</w:t>
      </w:r>
      <w:r>
        <w:rPr>
          <w:rFonts w:ascii="Arial" w:hAnsi="Arial" w:cs="Arial"/>
        </w:rPr>
        <w:t xml:space="preserve"> </w:t>
      </w:r>
      <w:r w:rsidRPr="009C28E4">
        <w:rPr>
          <w:rFonts w:ascii="Arial" w:hAnsi="Arial" w:cs="Arial"/>
        </w:rPr>
        <w:t>international best practices from Europe, North America and Asia and concludes with a draft framework. The second chapter, Capacity Building assesses the training needs for the CBEZ and provides some activities and materials for management. The third chapter gives a brief analysis of the PRC-Viet Nam trade profile and the benefits to more cooperation.  The appendix section gives the terms of reference for setting up the CBEZ institutions and a suggested design: economic zone merchandise process flows.</w:t>
      </w:r>
    </w:p>
    <w:p w:rsidR="001869AD" w:rsidRDefault="001869AD" w:rsidP="00717F8B">
      <w:pPr>
        <w:spacing w:after="0"/>
        <w:rPr>
          <w:rFonts w:ascii="Arial" w:hAnsi="Arial" w:cs="Arial"/>
          <w:b/>
          <w:sz w:val="24"/>
          <w:szCs w:val="24"/>
        </w:rPr>
      </w:pPr>
    </w:p>
    <w:p w:rsidR="00717F8B" w:rsidRPr="009B3DB7" w:rsidRDefault="00717F8B" w:rsidP="00717F8B">
      <w:pPr>
        <w:spacing w:after="0"/>
        <w:rPr>
          <w:rFonts w:ascii="Arial" w:hAnsi="Arial" w:cs="Arial"/>
          <w:b/>
          <w:sz w:val="24"/>
          <w:szCs w:val="24"/>
        </w:rPr>
      </w:pPr>
      <w:r w:rsidRPr="009B3DB7">
        <w:rPr>
          <w:rFonts w:ascii="Arial" w:hAnsi="Arial" w:cs="Arial"/>
          <w:b/>
          <w:sz w:val="24"/>
          <w:szCs w:val="24"/>
        </w:rPr>
        <w:lastRenderedPageBreak/>
        <w:t>Chapter I</w:t>
      </w:r>
      <w:r w:rsidRPr="009B3DB7">
        <w:rPr>
          <w:rFonts w:ascii="Arial" w:hAnsi="Arial" w:cs="Arial"/>
          <w:b/>
          <w:sz w:val="24"/>
          <w:szCs w:val="24"/>
        </w:rPr>
        <w:tab/>
        <w:t>Institutional Development</w:t>
      </w:r>
    </w:p>
    <w:p w:rsidR="00717F8B" w:rsidRDefault="00717F8B" w:rsidP="00717F8B">
      <w:pPr>
        <w:spacing w:after="0"/>
        <w:rPr>
          <w:rFonts w:ascii="Arial" w:hAnsi="Arial" w:cs="Arial"/>
          <w:sz w:val="24"/>
          <w:szCs w:val="24"/>
        </w:rPr>
      </w:pPr>
    </w:p>
    <w:p w:rsidR="00FE54D9" w:rsidRPr="00FE54D9" w:rsidRDefault="00717F8B" w:rsidP="00FE54D9">
      <w:pPr>
        <w:pStyle w:val="ListParagraph"/>
        <w:numPr>
          <w:ilvl w:val="0"/>
          <w:numId w:val="3"/>
        </w:numPr>
        <w:spacing w:after="0"/>
        <w:rPr>
          <w:rFonts w:ascii="Arial" w:hAnsi="Arial" w:cs="Arial"/>
          <w:sz w:val="36"/>
          <w:szCs w:val="36"/>
        </w:rPr>
      </w:pPr>
      <w:r w:rsidRPr="001C0D20">
        <w:rPr>
          <w:rFonts w:ascii="Arial" w:hAnsi="Arial" w:cs="Arial"/>
        </w:rPr>
        <w:t>The Peoples’ Republic of China (PRC) and Viet Nam</w:t>
      </w:r>
      <w:r w:rsidR="001C0D20" w:rsidRPr="001C0D20">
        <w:rPr>
          <w:rFonts w:ascii="Arial" w:hAnsi="Arial" w:cs="Arial"/>
        </w:rPr>
        <w:t xml:space="preserve"> are members of the World Trade </w:t>
      </w:r>
    </w:p>
    <w:p w:rsidR="00FE54D9" w:rsidRPr="00FE54D9" w:rsidRDefault="00FE54D9" w:rsidP="00FE54D9">
      <w:pPr>
        <w:spacing w:after="0"/>
        <w:rPr>
          <w:rFonts w:ascii="Arial" w:hAnsi="Arial" w:cs="Arial"/>
        </w:rPr>
      </w:pPr>
      <w:r w:rsidRPr="00FE54D9">
        <w:rPr>
          <w:rFonts w:ascii="Arial" w:hAnsi="Arial" w:cs="Arial"/>
        </w:rPr>
        <w:t xml:space="preserve">Organization and the China-Association of Southeast Asia Nations Free Trade Area as well as the North-South Economic Corridor (NSEC), an Asian Development Bank (ADB) sponsored regional economic and integration program.  These three supranational institutions open both sovereign nations to a host of issues that require closer cooperation, coordination and collaboration between government and business within and across their 1,300 kilometer land border.  The Cross-Border Economic Zone (CBEZ) is a long-term project that calls for new institutions for a common territory between the two countries at </w:t>
      </w:r>
      <w:proofErr w:type="spellStart"/>
      <w:r w:rsidRPr="00FE54D9">
        <w:rPr>
          <w:rFonts w:ascii="Arial" w:hAnsi="Arial" w:cs="Arial"/>
        </w:rPr>
        <w:t>Pingxiang</w:t>
      </w:r>
      <w:proofErr w:type="spellEnd"/>
      <w:r w:rsidRPr="00FE54D9">
        <w:rPr>
          <w:rFonts w:ascii="Arial" w:hAnsi="Arial" w:cs="Arial"/>
        </w:rPr>
        <w:t xml:space="preserve">, Guangxi </w:t>
      </w:r>
      <w:proofErr w:type="spellStart"/>
      <w:r w:rsidRPr="00FE54D9">
        <w:rPr>
          <w:rFonts w:ascii="Arial" w:hAnsi="Arial" w:cs="Arial"/>
        </w:rPr>
        <w:t>Zhuang</w:t>
      </w:r>
      <w:proofErr w:type="spellEnd"/>
      <w:r w:rsidRPr="00FE54D9">
        <w:rPr>
          <w:rFonts w:ascii="Arial" w:hAnsi="Arial" w:cs="Arial"/>
        </w:rPr>
        <w:t xml:space="preserve"> Autonomous Region, PRC and Lang Son, Dong Dang, Viet Nam and at </w:t>
      </w:r>
      <w:proofErr w:type="spellStart"/>
      <w:r w:rsidRPr="00FE54D9">
        <w:rPr>
          <w:rFonts w:ascii="Arial" w:hAnsi="Arial" w:cs="Arial"/>
        </w:rPr>
        <w:t>Hekou</w:t>
      </w:r>
      <w:proofErr w:type="gramStart"/>
      <w:r w:rsidRPr="00FE54D9">
        <w:rPr>
          <w:rFonts w:ascii="Arial" w:hAnsi="Arial" w:cs="Arial"/>
        </w:rPr>
        <w:t>,Yunnan</w:t>
      </w:r>
      <w:proofErr w:type="spellEnd"/>
      <w:proofErr w:type="gramEnd"/>
      <w:r w:rsidRPr="00FE54D9">
        <w:rPr>
          <w:rFonts w:ascii="Arial" w:hAnsi="Arial" w:cs="Arial"/>
        </w:rPr>
        <w:t xml:space="preserve">, PRC and Lao </w:t>
      </w:r>
      <w:proofErr w:type="spellStart"/>
      <w:r w:rsidRPr="00FE54D9">
        <w:rPr>
          <w:rFonts w:ascii="Arial" w:hAnsi="Arial" w:cs="Arial"/>
        </w:rPr>
        <w:t>Cai</w:t>
      </w:r>
      <w:proofErr w:type="spellEnd"/>
      <w:r w:rsidRPr="00FE54D9">
        <w:rPr>
          <w:rFonts w:ascii="Arial" w:hAnsi="Arial" w:cs="Arial"/>
        </w:rPr>
        <w:t xml:space="preserve">, Viet Nam.  Economic and urban development at the local levels needs new institutions for joint planning and managing of </w:t>
      </w:r>
      <w:proofErr w:type="spellStart"/>
      <w:r w:rsidRPr="00FE54D9">
        <w:rPr>
          <w:rFonts w:ascii="Arial" w:hAnsi="Arial" w:cs="Arial"/>
        </w:rPr>
        <w:t>transboundary</w:t>
      </w:r>
      <w:proofErr w:type="spellEnd"/>
      <w:r w:rsidRPr="00FE54D9">
        <w:rPr>
          <w:rFonts w:ascii="Arial" w:hAnsi="Arial" w:cs="Arial"/>
        </w:rPr>
        <w:t xml:space="preserve"> flows of people, goods, services and information in light of the asymmetries between the two nations.  In fact, “the best approach is to think of cross-border planning as an incremental institution-building process where communities are engaged in social learning where knowledge and action reinforce each other in an iterative process.  Moreover, when all levels of government do not share the same views, the planning process faces more obstacles than otherwise.”</w:t>
      </w:r>
      <w:r>
        <w:rPr>
          <w:rStyle w:val="FootnoteReference"/>
          <w:rFonts w:ascii="Arial" w:hAnsi="Arial" w:cs="Arial"/>
        </w:rPr>
        <w:footnoteReference w:id="1"/>
      </w:r>
    </w:p>
    <w:p w:rsidR="00FE54D9" w:rsidRDefault="00FE54D9" w:rsidP="00FE54D9">
      <w:pPr>
        <w:spacing w:after="0"/>
        <w:rPr>
          <w:rFonts w:ascii="Arial" w:hAnsi="Arial" w:cs="Arial"/>
        </w:rPr>
      </w:pPr>
    </w:p>
    <w:p w:rsidR="00FE54D9" w:rsidRDefault="00FE54D9" w:rsidP="00FE54D9">
      <w:pPr>
        <w:pStyle w:val="ListParagraph"/>
        <w:numPr>
          <w:ilvl w:val="0"/>
          <w:numId w:val="3"/>
        </w:numPr>
        <w:spacing w:after="0"/>
        <w:rPr>
          <w:rFonts w:ascii="Arial" w:hAnsi="Arial" w:cs="Arial"/>
        </w:rPr>
      </w:pPr>
      <w:r>
        <w:rPr>
          <w:rFonts w:ascii="Arial" w:hAnsi="Arial" w:cs="Arial"/>
        </w:rPr>
        <w:t xml:space="preserve">The importance of a functioning new local institution is essential to the phased </w:t>
      </w:r>
    </w:p>
    <w:p w:rsidR="00FE54D9" w:rsidRPr="00FE54D9" w:rsidRDefault="00FE54D9" w:rsidP="00FE54D9">
      <w:pPr>
        <w:spacing w:after="0"/>
        <w:rPr>
          <w:rFonts w:ascii="Arial" w:hAnsi="Arial" w:cs="Arial"/>
        </w:rPr>
      </w:pPr>
      <w:proofErr w:type="gramStart"/>
      <w:r>
        <w:rPr>
          <w:rFonts w:ascii="Arial" w:hAnsi="Arial" w:cs="Arial"/>
        </w:rPr>
        <w:t>development</w:t>
      </w:r>
      <w:proofErr w:type="gramEnd"/>
      <w:r>
        <w:rPr>
          <w:rFonts w:ascii="Arial" w:hAnsi="Arial" w:cs="Arial"/>
        </w:rPr>
        <w:t xml:space="preserve"> of cross-border infrastructure and systems towards the long range goal of an operating CBEZ.  High level agreements between the two countries started the process.  At present, there are some new institutions formed by the assistance of the United Nations Development Program (UNDP) and by the respective governments of both countries.  However, more needs to be done and the bottom-up approach is the best way based on research from international best-practices.  </w:t>
      </w:r>
    </w:p>
    <w:p w:rsidR="00FE54D9" w:rsidRDefault="00FE54D9" w:rsidP="00243A8B">
      <w:pPr>
        <w:spacing w:after="0"/>
        <w:rPr>
          <w:rFonts w:ascii="Arial" w:hAnsi="Arial" w:cs="Arial"/>
          <w:sz w:val="36"/>
          <w:szCs w:val="36"/>
        </w:rPr>
      </w:pPr>
    </w:p>
    <w:p w:rsidR="00243A8B" w:rsidRDefault="00243A8B" w:rsidP="00243A8B">
      <w:pPr>
        <w:pStyle w:val="ListParagraph"/>
        <w:numPr>
          <w:ilvl w:val="0"/>
          <w:numId w:val="3"/>
        </w:numPr>
        <w:spacing w:after="0"/>
        <w:rPr>
          <w:rFonts w:ascii="Arial" w:hAnsi="Arial" w:cs="Arial"/>
        </w:rPr>
      </w:pPr>
      <w:r>
        <w:rPr>
          <w:rFonts w:ascii="Arial" w:hAnsi="Arial" w:cs="Arial"/>
        </w:rPr>
        <w:t xml:space="preserve">The building of trust and a sense of bipartisan partnership are best engendered by </w:t>
      </w:r>
    </w:p>
    <w:p w:rsidR="00243A8B" w:rsidRDefault="00243A8B" w:rsidP="00243A8B">
      <w:pPr>
        <w:spacing w:after="0"/>
        <w:rPr>
          <w:rFonts w:ascii="Arial" w:hAnsi="Arial" w:cs="Arial"/>
        </w:rPr>
      </w:pPr>
      <w:proofErr w:type="gramStart"/>
      <w:r>
        <w:rPr>
          <w:rFonts w:ascii="Arial" w:hAnsi="Arial" w:cs="Arial"/>
        </w:rPr>
        <w:t>informal</w:t>
      </w:r>
      <w:proofErr w:type="gramEnd"/>
      <w:r>
        <w:rPr>
          <w:rFonts w:ascii="Arial" w:hAnsi="Arial" w:cs="Arial"/>
        </w:rPr>
        <w:t xml:space="preserve"> institution building.  There a</w:t>
      </w:r>
      <w:r w:rsidR="00431370">
        <w:rPr>
          <w:rFonts w:ascii="Arial" w:hAnsi="Arial" w:cs="Arial"/>
        </w:rPr>
        <w:t xml:space="preserve">re many issues and facts that are best known by the local stakeholders to communicate to the higher levels of government in the form of policy statements and by particular projects.  Transaction costs </w:t>
      </w:r>
      <w:r w:rsidR="00F832D5">
        <w:rPr>
          <w:rFonts w:ascii="Arial" w:hAnsi="Arial" w:cs="Arial"/>
        </w:rPr>
        <w:t xml:space="preserve">are a good example of how local actors at the borders can best gather information and communicate their infrastructure and system needs to the central governments for better cross border business and for regional investments and economic development.  </w:t>
      </w:r>
    </w:p>
    <w:p w:rsidR="00F832D5" w:rsidRDefault="00F832D5" w:rsidP="00243A8B">
      <w:pPr>
        <w:spacing w:after="0"/>
        <w:rPr>
          <w:rFonts w:ascii="Arial" w:hAnsi="Arial" w:cs="Arial"/>
        </w:rPr>
      </w:pPr>
    </w:p>
    <w:p w:rsidR="00F832D5" w:rsidRDefault="00F832D5" w:rsidP="00F832D5">
      <w:pPr>
        <w:pStyle w:val="ListParagraph"/>
        <w:numPr>
          <w:ilvl w:val="0"/>
          <w:numId w:val="3"/>
        </w:numPr>
        <w:spacing w:after="0"/>
        <w:rPr>
          <w:rFonts w:ascii="Arial" w:hAnsi="Arial" w:cs="Arial"/>
        </w:rPr>
      </w:pPr>
      <w:r>
        <w:rPr>
          <w:rFonts w:ascii="Arial" w:hAnsi="Arial" w:cs="Arial"/>
        </w:rPr>
        <w:t xml:space="preserve">Formal approval of a CBEZ involves matters of national sovereignty which are far too </w:t>
      </w:r>
    </w:p>
    <w:p w:rsidR="00F832D5" w:rsidRDefault="00F832D5" w:rsidP="00F832D5">
      <w:pPr>
        <w:spacing w:after="0"/>
        <w:rPr>
          <w:rFonts w:ascii="Arial" w:hAnsi="Arial" w:cs="Arial"/>
        </w:rPr>
      </w:pPr>
      <w:proofErr w:type="gramStart"/>
      <w:r>
        <w:rPr>
          <w:rFonts w:ascii="Arial" w:hAnsi="Arial" w:cs="Arial"/>
        </w:rPr>
        <w:t>difficult</w:t>
      </w:r>
      <w:proofErr w:type="gramEnd"/>
      <w:r>
        <w:rPr>
          <w:rFonts w:ascii="Arial" w:hAnsi="Arial" w:cs="Arial"/>
        </w:rPr>
        <w:t xml:space="preserve"> to achieve in the short term.  Hence, informal new joint institutions are best suited for the two CBEZs that can evolve and develop together for short and medium term gains in economic growth and urban construction.  There are many examples of well designed and functioning local level cross border institutions in North America, Europe and Asia that can be adapted to the CBEZ situation and will be examined in the next section.  </w:t>
      </w:r>
    </w:p>
    <w:p w:rsidR="00F832D5" w:rsidRDefault="00F832D5" w:rsidP="00F832D5">
      <w:pPr>
        <w:spacing w:after="0"/>
        <w:rPr>
          <w:rFonts w:ascii="Arial" w:hAnsi="Arial" w:cs="Arial"/>
        </w:rPr>
      </w:pPr>
    </w:p>
    <w:p w:rsidR="00F832D5" w:rsidRDefault="00F832D5" w:rsidP="00F832D5">
      <w:pPr>
        <w:pStyle w:val="ListParagraph"/>
        <w:numPr>
          <w:ilvl w:val="0"/>
          <w:numId w:val="3"/>
        </w:numPr>
        <w:spacing w:after="0"/>
        <w:rPr>
          <w:rFonts w:ascii="Arial" w:hAnsi="Arial" w:cs="Arial"/>
        </w:rPr>
      </w:pPr>
      <w:r>
        <w:rPr>
          <w:rFonts w:ascii="Arial" w:hAnsi="Arial" w:cs="Arial"/>
        </w:rPr>
        <w:t xml:space="preserve">The PRC and Viet Nam laws, decrees, regulations and policies allow for the </w:t>
      </w:r>
    </w:p>
    <w:tbl>
      <w:tblPr>
        <w:tblStyle w:val="TableGrid"/>
        <w:tblpPr w:leftFromText="180" w:rightFromText="180" w:vertAnchor="text" w:horzAnchor="margin" w:tblpY="196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828"/>
        <w:gridCol w:w="2510"/>
      </w:tblGrid>
      <w:tr w:rsidR="00D73C19" w:rsidTr="00C5567D">
        <w:trPr>
          <w:trHeight w:val="252"/>
        </w:trPr>
        <w:tc>
          <w:tcPr>
            <w:tcW w:w="1828" w:type="dxa"/>
          </w:tcPr>
          <w:p w:rsidR="00D73C19" w:rsidRPr="00D73C19" w:rsidRDefault="00D73C19" w:rsidP="00D73C19">
            <w:pPr>
              <w:rPr>
                <w:rFonts w:ascii="Arial" w:hAnsi="Arial" w:cs="Arial"/>
                <w:sz w:val="16"/>
                <w:szCs w:val="16"/>
              </w:rPr>
            </w:pPr>
            <w:r>
              <w:rPr>
                <w:rFonts w:ascii="Arial" w:hAnsi="Arial" w:cs="Arial"/>
                <w:sz w:val="16"/>
                <w:szCs w:val="16"/>
              </w:rPr>
              <w:t>Ministry of Transport</w:t>
            </w:r>
          </w:p>
          <w:p w:rsidR="00D73C19" w:rsidRPr="00D73C19" w:rsidRDefault="00D73C19" w:rsidP="00D73C19">
            <w:pPr>
              <w:rPr>
                <w:rFonts w:ascii="Arial" w:hAnsi="Arial" w:cs="Arial"/>
                <w:sz w:val="16"/>
                <w:szCs w:val="16"/>
              </w:rPr>
            </w:pPr>
            <w:r>
              <w:rPr>
                <w:rFonts w:ascii="Arial" w:hAnsi="Arial" w:cs="Arial"/>
                <w:sz w:val="16"/>
                <w:szCs w:val="16"/>
              </w:rPr>
              <w:t>(focal point)</w:t>
            </w:r>
          </w:p>
        </w:tc>
        <w:tc>
          <w:tcPr>
            <w:tcW w:w="2510" w:type="dxa"/>
          </w:tcPr>
          <w:p w:rsidR="00D73C19" w:rsidRPr="00D73C19" w:rsidRDefault="00D73C19" w:rsidP="00D73C19">
            <w:pPr>
              <w:rPr>
                <w:rFonts w:ascii="Arial" w:hAnsi="Arial" w:cs="Arial"/>
                <w:sz w:val="16"/>
                <w:szCs w:val="16"/>
              </w:rPr>
            </w:pPr>
            <w:r>
              <w:rPr>
                <w:rFonts w:ascii="Arial" w:hAnsi="Arial" w:cs="Arial"/>
                <w:sz w:val="16"/>
                <w:szCs w:val="16"/>
              </w:rPr>
              <w:t>Project proponent &amp; implementing agency</w:t>
            </w:r>
          </w:p>
        </w:tc>
      </w:tr>
      <w:tr w:rsidR="00D73C19" w:rsidTr="00C5567D">
        <w:trPr>
          <w:trHeight w:val="252"/>
        </w:trPr>
        <w:tc>
          <w:tcPr>
            <w:tcW w:w="1828" w:type="dxa"/>
          </w:tcPr>
          <w:p w:rsidR="00D73C19" w:rsidRPr="00D56963" w:rsidRDefault="00D56963" w:rsidP="00D73C19">
            <w:pPr>
              <w:rPr>
                <w:rFonts w:ascii="Arial" w:hAnsi="Arial" w:cs="Arial"/>
                <w:sz w:val="16"/>
                <w:szCs w:val="16"/>
              </w:rPr>
            </w:pPr>
            <w:r>
              <w:rPr>
                <w:rFonts w:ascii="Arial" w:hAnsi="Arial" w:cs="Arial"/>
                <w:sz w:val="16"/>
                <w:szCs w:val="16"/>
              </w:rPr>
              <w:t>Ministry of Finance &amp; Planning</w:t>
            </w:r>
          </w:p>
        </w:tc>
        <w:tc>
          <w:tcPr>
            <w:tcW w:w="2510" w:type="dxa"/>
          </w:tcPr>
          <w:p w:rsidR="00D73C19" w:rsidRPr="000B6277" w:rsidRDefault="000B6277" w:rsidP="00D73C19">
            <w:pPr>
              <w:rPr>
                <w:rFonts w:ascii="Arial" w:hAnsi="Arial" w:cs="Arial"/>
                <w:sz w:val="16"/>
                <w:szCs w:val="16"/>
              </w:rPr>
            </w:pPr>
            <w:r>
              <w:rPr>
                <w:rFonts w:ascii="Arial" w:hAnsi="Arial" w:cs="Arial"/>
                <w:sz w:val="16"/>
                <w:szCs w:val="16"/>
              </w:rPr>
              <w:t>Appraise and approve projects with all fiscal policy planning</w:t>
            </w:r>
          </w:p>
        </w:tc>
      </w:tr>
      <w:tr w:rsidR="00D73C19" w:rsidTr="00C5567D">
        <w:trPr>
          <w:trHeight w:val="252"/>
        </w:trPr>
        <w:tc>
          <w:tcPr>
            <w:tcW w:w="1828" w:type="dxa"/>
          </w:tcPr>
          <w:p w:rsidR="00D73C19" w:rsidRPr="00D56963" w:rsidRDefault="00D56963" w:rsidP="00D73C19">
            <w:pPr>
              <w:rPr>
                <w:rFonts w:ascii="Arial" w:hAnsi="Arial" w:cs="Arial"/>
                <w:sz w:val="16"/>
                <w:szCs w:val="16"/>
              </w:rPr>
            </w:pPr>
            <w:r>
              <w:rPr>
                <w:rFonts w:ascii="Arial" w:hAnsi="Arial" w:cs="Arial"/>
                <w:sz w:val="16"/>
                <w:szCs w:val="16"/>
              </w:rPr>
              <w:t>Ministry of Ports &amp; Aviation</w:t>
            </w:r>
          </w:p>
        </w:tc>
        <w:tc>
          <w:tcPr>
            <w:tcW w:w="2510" w:type="dxa"/>
          </w:tcPr>
          <w:p w:rsidR="00D73C19" w:rsidRPr="000B6277" w:rsidRDefault="000B6277" w:rsidP="00D73C19">
            <w:pPr>
              <w:rPr>
                <w:rFonts w:ascii="Arial" w:hAnsi="Arial" w:cs="Arial"/>
                <w:sz w:val="16"/>
                <w:szCs w:val="16"/>
              </w:rPr>
            </w:pPr>
            <w:r>
              <w:rPr>
                <w:rFonts w:ascii="Arial" w:hAnsi="Arial" w:cs="Arial"/>
                <w:sz w:val="16"/>
                <w:szCs w:val="16"/>
              </w:rPr>
              <w:t>Provide policy to Ports Authority on handling of operations</w:t>
            </w:r>
          </w:p>
        </w:tc>
      </w:tr>
      <w:tr w:rsidR="00D73C19" w:rsidTr="00C5567D">
        <w:trPr>
          <w:trHeight w:val="242"/>
        </w:trPr>
        <w:tc>
          <w:tcPr>
            <w:tcW w:w="1828" w:type="dxa"/>
          </w:tcPr>
          <w:p w:rsidR="00D73C19" w:rsidRPr="00D56963" w:rsidRDefault="00D56963" w:rsidP="00D73C19">
            <w:pPr>
              <w:rPr>
                <w:rFonts w:ascii="Arial" w:hAnsi="Arial" w:cs="Arial"/>
                <w:sz w:val="16"/>
                <w:szCs w:val="16"/>
              </w:rPr>
            </w:pPr>
            <w:r>
              <w:rPr>
                <w:rFonts w:ascii="Arial" w:hAnsi="Arial" w:cs="Arial"/>
                <w:sz w:val="16"/>
                <w:szCs w:val="16"/>
              </w:rPr>
              <w:t>Ministry of Defense</w:t>
            </w:r>
          </w:p>
        </w:tc>
        <w:tc>
          <w:tcPr>
            <w:tcW w:w="2510" w:type="dxa"/>
          </w:tcPr>
          <w:p w:rsidR="00D73C19" w:rsidRPr="000B6277" w:rsidRDefault="000B6277" w:rsidP="00D73C19">
            <w:pPr>
              <w:rPr>
                <w:rFonts w:ascii="Arial" w:hAnsi="Arial" w:cs="Arial"/>
                <w:sz w:val="16"/>
                <w:szCs w:val="16"/>
              </w:rPr>
            </w:pPr>
            <w:r>
              <w:rPr>
                <w:rFonts w:ascii="Arial" w:hAnsi="Arial" w:cs="Arial"/>
                <w:sz w:val="16"/>
                <w:szCs w:val="16"/>
              </w:rPr>
              <w:t>Provide secure area for operation of containers</w:t>
            </w:r>
          </w:p>
        </w:tc>
      </w:tr>
      <w:tr w:rsidR="00D73C19" w:rsidTr="00C5567D">
        <w:trPr>
          <w:trHeight w:val="252"/>
        </w:trPr>
        <w:tc>
          <w:tcPr>
            <w:tcW w:w="1828" w:type="dxa"/>
          </w:tcPr>
          <w:p w:rsidR="00D73C19" w:rsidRPr="00D56963" w:rsidRDefault="00D56963" w:rsidP="00D73C19">
            <w:pPr>
              <w:rPr>
                <w:rFonts w:ascii="Arial" w:hAnsi="Arial" w:cs="Arial"/>
                <w:sz w:val="16"/>
                <w:szCs w:val="16"/>
              </w:rPr>
            </w:pPr>
            <w:r>
              <w:rPr>
                <w:rFonts w:ascii="Arial" w:hAnsi="Arial" w:cs="Arial"/>
                <w:sz w:val="16"/>
                <w:szCs w:val="16"/>
              </w:rPr>
              <w:t>Ports Authority</w:t>
            </w:r>
          </w:p>
        </w:tc>
        <w:tc>
          <w:tcPr>
            <w:tcW w:w="2510" w:type="dxa"/>
          </w:tcPr>
          <w:p w:rsidR="00D73C19" w:rsidRPr="00D56963" w:rsidRDefault="00D56963" w:rsidP="00D73C19">
            <w:pPr>
              <w:rPr>
                <w:rFonts w:ascii="Arial" w:hAnsi="Arial" w:cs="Arial"/>
                <w:sz w:val="16"/>
                <w:szCs w:val="16"/>
              </w:rPr>
            </w:pPr>
            <w:r>
              <w:rPr>
                <w:rFonts w:ascii="Arial" w:hAnsi="Arial" w:cs="Arial"/>
                <w:sz w:val="16"/>
                <w:szCs w:val="16"/>
              </w:rPr>
              <w:t>Facilitate container handling</w:t>
            </w:r>
          </w:p>
        </w:tc>
      </w:tr>
      <w:tr w:rsidR="00D73C19" w:rsidTr="00C5567D">
        <w:trPr>
          <w:trHeight w:val="252"/>
        </w:trPr>
        <w:tc>
          <w:tcPr>
            <w:tcW w:w="1828" w:type="dxa"/>
          </w:tcPr>
          <w:p w:rsidR="00D73C19" w:rsidRPr="00D56963" w:rsidRDefault="00D56963" w:rsidP="00D73C19">
            <w:pPr>
              <w:rPr>
                <w:rFonts w:ascii="Arial" w:hAnsi="Arial" w:cs="Arial"/>
                <w:sz w:val="16"/>
                <w:szCs w:val="16"/>
              </w:rPr>
            </w:pPr>
            <w:r>
              <w:rPr>
                <w:rFonts w:ascii="Arial" w:hAnsi="Arial" w:cs="Arial"/>
                <w:sz w:val="16"/>
                <w:szCs w:val="16"/>
              </w:rPr>
              <w:t>Department of Railway</w:t>
            </w:r>
          </w:p>
        </w:tc>
        <w:tc>
          <w:tcPr>
            <w:tcW w:w="2510" w:type="dxa"/>
          </w:tcPr>
          <w:p w:rsidR="00D73C19" w:rsidRPr="000B6277" w:rsidRDefault="000B6277" w:rsidP="00D73C19">
            <w:pPr>
              <w:rPr>
                <w:rFonts w:ascii="Arial" w:hAnsi="Arial" w:cs="Arial"/>
                <w:sz w:val="16"/>
                <w:szCs w:val="16"/>
              </w:rPr>
            </w:pPr>
            <w:r>
              <w:rPr>
                <w:rFonts w:ascii="Arial" w:hAnsi="Arial" w:cs="Arial"/>
                <w:sz w:val="16"/>
                <w:szCs w:val="16"/>
              </w:rPr>
              <w:t>Provide effective transport linking Port and the ICD</w:t>
            </w:r>
          </w:p>
        </w:tc>
      </w:tr>
      <w:tr w:rsidR="00D73C19" w:rsidTr="00C5567D">
        <w:trPr>
          <w:trHeight w:val="252"/>
        </w:trPr>
        <w:tc>
          <w:tcPr>
            <w:tcW w:w="1828" w:type="dxa"/>
          </w:tcPr>
          <w:p w:rsidR="00D73C19" w:rsidRPr="00D56963" w:rsidRDefault="00D56963" w:rsidP="00D73C19">
            <w:pPr>
              <w:rPr>
                <w:rFonts w:ascii="Arial" w:hAnsi="Arial" w:cs="Arial"/>
                <w:sz w:val="16"/>
                <w:szCs w:val="16"/>
              </w:rPr>
            </w:pPr>
            <w:r>
              <w:rPr>
                <w:rFonts w:ascii="Arial" w:hAnsi="Arial" w:cs="Arial"/>
                <w:sz w:val="16"/>
                <w:szCs w:val="16"/>
              </w:rPr>
              <w:t>General Customs Administration</w:t>
            </w:r>
          </w:p>
        </w:tc>
        <w:tc>
          <w:tcPr>
            <w:tcW w:w="2510" w:type="dxa"/>
          </w:tcPr>
          <w:p w:rsidR="00D73C19" w:rsidRPr="000B6277" w:rsidRDefault="000B6277" w:rsidP="00D73C19">
            <w:pPr>
              <w:rPr>
                <w:rFonts w:ascii="Arial" w:hAnsi="Arial" w:cs="Arial"/>
                <w:sz w:val="16"/>
                <w:szCs w:val="16"/>
              </w:rPr>
            </w:pPr>
            <w:r>
              <w:rPr>
                <w:rFonts w:ascii="Arial" w:hAnsi="Arial" w:cs="Arial"/>
                <w:sz w:val="16"/>
                <w:szCs w:val="16"/>
              </w:rPr>
              <w:t>Provide efficient customs clearance at the Dry Port</w:t>
            </w:r>
          </w:p>
        </w:tc>
      </w:tr>
      <w:tr w:rsidR="00D73C19" w:rsidTr="00C5567D">
        <w:trPr>
          <w:trHeight w:val="242"/>
        </w:trPr>
        <w:tc>
          <w:tcPr>
            <w:tcW w:w="1828" w:type="dxa"/>
          </w:tcPr>
          <w:p w:rsidR="00D73C19" w:rsidRPr="00D56963" w:rsidRDefault="00D56963" w:rsidP="00D73C19">
            <w:pPr>
              <w:rPr>
                <w:rFonts w:ascii="Arial" w:hAnsi="Arial" w:cs="Arial"/>
                <w:sz w:val="16"/>
                <w:szCs w:val="16"/>
              </w:rPr>
            </w:pPr>
            <w:r>
              <w:rPr>
                <w:rFonts w:ascii="Arial" w:hAnsi="Arial" w:cs="Arial"/>
                <w:sz w:val="16"/>
                <w:szCs w:val="16"/>
              </w:rPr>
              <w:t>Urban Development Authority</w:t>
            </w:r>
          </w:p>
        </w:tc>
        <w:tc>
          <w:tcPr>
            <w:tcW w:w="2510" w:type="dxa"/>
          </w:tcPr>
          <w:p w:rsidR="00D73C19" w:rsidRPr="00CD410F" w:rsidRDefault="00CD410F" w:rsidP="00D73C19">
            <w:pPr>
              <w:rPr>
                <w:rFonts w:ascii="Arial" w:hAnsi="Arial" w:cs="Arial"/>
                <w:sz w:val="16"/>
                <w:szCs w:val="16"/>
              </w:rPr>
            </w:pPr>
            <w:r>
              <w:rPr>
                <w:rFonts w:ascii="Arial" w:hAnsi="Arial" w:cs="Arial"/>
                <w:sz w:val="16"/>
                <w:szCs w:val="16"/>
              </w:rPr>
              <w:t>Prepare land use plan</w:t>
            </w:r>
          </w:p>
        </w:tc>
      </w:tr>
      <w:tr w:rsidR="00D73C19" w:rsidTr="00C5567D">
        <w:trPr>
          <w:trHeight w:val="252"/>
        </w:trPr>
        <w:tc>
          <w:tcPr>
            <w:tcW w:w="1828" w:type="dxa"/>
          </w:tcPr>
          <w:p w:rsidR="00D73C19" w:rsidRDefault="00D56963" w:rsidP="00D73C19">
            <w:pPr>
              <w:rPr>
                <w:rFonts w:ascii="Arial" w:hAnsi="Arial" w:cs="Arial"/>
                <w:sz w:val="16"/>
                <w:szCs w:val="16"/>
              </w:rPr>
            </w:pPr>
            <w:r>
              <w:rPr>
                <w:rFonts w:ascii="Arial" w:hAnsi="Arial" w:cs="Arial"/>
                <w:sz w:val="16"/>
                <w:szCs w:val="16"/>
              </w:rPr>
              <w:t>Road Development</w:t>
            </w:r>
          </w:p>
          <w:p w:rsidR="00D56963" w:rsidRPr="00D56963" w:rsidRDefault="00D56963" w:rsidP="00D73C19">
            <w:pPr>
              <w:rPr>
                <w:rFonts w:ascii="Arial" w:hAnsi="Arial" w:cs="Arial"/>
                <w:sz w:val="16"/>
                <w:szCs w:val="16"/>
              </w:rPr>
            </w:pPr>
            <w:r>
              <w:rPr>
                <w:rFonts w:ascii="Arial" w:hAnsi="Arial" w:cs="Arial"/>
                <w:sz w:val="16"/>
                <w:szCs w:val="16"/>
              </w:rPr>
              <w:t>Authority</w:t>
            </w:r>
          </w:p>
        </w:tc>
        <w:tc>
          <w:tcPr>
            <w:tcW w:w="2510" w:type="dxa"/>
          </w:tcPr>
          <w:p w:rsidR="00D73C19" w:rsidRPr="000B6277" w:rsidRDefault="000B6277" w:rsidP="00D73C19">
            <w:pPr>
              <w:rPr>
                <w:rFonts w:ascii="Arial" w:hAnsi="Arial" w:cs="Arial"/>
                <w:sz w:val="16"/>
                <w:szCs w:val="16"/>
              </w:rPr>
            </w:pPr>
            <w:r>
              <w:rPr>
                <w:rFonts w:ascii="Arial" w:hAnsi="Arial" w:cs="Arial"/>
                <w:sz w:val="16"/>
                <w:szCs w:val="16"/>
              </w:rPr>
              <w:t>Provide good road connectivity to Dry Port</w:t>
            </w:r>
          </w:p>
        </w:tc>
      </w:tr>
      <w:tr w:rsidR="00D73C19" w:rsidTr="00C5567D">
        <w:trPr>
          <w:trHeight w:val="252"/>
        </w:trPr>
        <w:tc>
          <w:tcPr>
            <w:tcW w:w="1828" w:type="dxa"/>
          </w:tcPr>
          <w:p w:rsidR="00D73C19" w:rsidRPr="00D56963" w:rsidRDefault="00D56963" w:rsidP="00D73C19">
            <w:pPr>
              <w:rPr>
                <w:rFonts w:ascii="Arial" w:hAnsi="Arial" w:cs="Arial"/>
                <w:sz w:val="16"/>
                <w:szCs w:val="16"/>
              </w:rPr>
            </w:pPr>
            <w:r>
              <w:rPr>
                <w:rFonts w:ascii="Arial" w:hAnsi="Arial" w:cs="Arial"/>
                <w:sz w:val="16"/>
                <w:szCs w:val="16"/>
              </w:rPr>
              <w:t>Municipal Council</w:t>
            </w:r>
          </w:p>
        </w:tc>
        <w:tc>
          <w:tcPr>
            <w:tcW w:w="2510" w:type="dxa"/>
          </w:tcPr>
          <w:p w:rsidR="00D73C19" w:rsidRPr="000B6277" w:rsidRDefault="000B6277" w:rsidP="00D73C19">
            <w:pPr>
              <w:rPr>
                <w:rFonts w:ascii="Arial" w:hAnsi="Arial" w:cs="Arial"/>
                <w:sz w:val="16"/>
                <w:szCs w:val="16"/>
              </w:rPr>
            </w:pPr>
            <w:r>
              <w:rPr>
                <w:rFonts w:ascii="Arial" w:hAnsi="Arial" w:cs="Arial"/>
                <w:sz w:val="16"/>
                <w:szCs w:val="16"/>
              </w:rPr>
              <w:t>Provide measures to discourage use of city roads by containers</w:t>
            </w:r>
          </w:p>
        </w:tc>
      </w:tr>
      <w:tr w:rsidR="00D73C19" w:rsidTr="00C5567D">
        <w:trPr>
          <w:trHeight w:val="252"/>
        </w:trPr>
        <w:tc>
          <w:tcPr>
            <w:tcW w:w="1828" w:type="dxa"/>
          </w:tcPr>
          <w:p w:rsidR="00D73C19" w:rsidRPr="00D56963" w:rsidRDefault="00D56963" w:rsidP="00D73C19">
            <w:pPr>
              <w:rPr>
                <w:rFonts w:ascii="Arial" w:hAnsi="Arial" w:cs="Arial"/>
                <w:sz w:val="16"/>
                <w:szCs w:val="16"/>
              </w:rPr>
            </w:pPr>
            <w:r>
              <w:rPr>
                <w:rFonts w:ascii="Arial" w:hAnsi="Arial" w:cs="Arial"/>
                <w:sz w:val="16"/>
                <w:szCs w:val="16"/>
              </w:rPr>
              <w:t>Provincial Council</w:t>
            </w:r>
          </w:p>
        </w:tc>
        <w:tc>
          <w:tcPr>
            <w:tcW w:w="2510" w:type="dxa"/>
          </w:tcPr>
          <w:p w:rsidR="00D73C19" w:rsidRPr="000B6277" w:rsidRDefault="00827E1B" w:rsidP="00D73C19">
            <w:pPr>
              <w:rPr>
                <w:rFonts w:ascii="Arial" w:hAnsi="Arial" w:cs="Arial"/>
                <w:sz w:val="16"/>
                <w:szCs w:val="16"/>
              </w:rPr>
            </w:pPr>
            <w:r>
              <w:rPr>
                <w:rFonts w:ascii="Arial" w:hAnsi="Arial" w:cs="Arial"/>
                <w:sz w:val="16"/>
                <w:szCs w:val="16"/>
              </w:rPr>
              <w:t>Provide policy directives to Provincial authorities</w:t>
            </w:r>
          </w:p>
        </w:tc>
      </w:tr>
      <w:tr w:rsidR="00D73C19" w:rsidTr="00C5567D">
        <w:trPr>
          <w:trHeight w:val="242"/>
        </w:trPr>
        <w:tc>
          <w:tcPr>
            <w:tcW w:w="1828" w:type="dxa"/>
          </w:tcPr>
          <w:p w:rsidR="00D73C19" w:rsidRPr="00D56963" w:rsidRDefault="00D56963" w:rsidP="00D73C19">
            <w:pPr>
              <w:rPr>
                <w:rFonts w:ascii="Arial" w:hAnsi="Arial" w:cs="Arial"/>
                <w:sz w:val="16"/>
                <w:szCs w:val="16"/>
              </w:rPr>
            </w:pPr>
            <w:r>
              <w:rPr>
                <w:rFonts w:ascii="Arial" w:hAnsi="Arial" w:cs="Arial"/>
                <w:sz w:val="16"/>
                <w:szCs w:val="16"/>
              </w:rPr>
              <w:t>Board of Investment</w:t>
            </w:r>
          </w:p>
        </w:tc>
        <w:tc>
          <w:tcPr>
            <w:tcW w:w="2510" w:type="dxa"/>
          </w:tcPr>
          <w:p w:rsidR="00D73C19" w:rsidRPr="000B6277" w:rsidRDefault="000B6277" w:rsidP="00D73C19">
            <w:pPr>
              <w:rPr>
                <w:rFonts w:ascii="Arial" w:hAnsi="Arial" w:cs="Arial"/>
                <w:sz w:val="16"/>
                <w:szCs w:val="16"/>
              </w:rPr>
            </w:pPr>
            <w:r>
              <w:rPr>
                <w:rFonts w:ascii="Arial" w:hAnsi="Arial" w:cs="Arial"/>
                <w:sz w:val="16"/>
                <w:szCs w:val="16"/>
              </w:rPr>
              <w:t>Provide support for investment by private sector</w:t>
            </w:r>
          </w:p>
        </w:tc>
      </w:tr>
      <w:tr w:rsidR="00D73C19" w:rsidTr="00C5567D">
        <w:trPr>
          <w:trHeight w:val="252"/>
        </w:trPr>
        <w:tc>
          <w:tcPr>
            <w:tcW w:w="1828" w:type="dxa"/>
          </w:tcPr>
          <w:p w:rsidR="00D73C19" w:rsidRPr="00D56963" w:rsidRDefault="00D56963" w:rsidP="00D73C19">
            <w:pPr>
              <w:rPr>
                <w:rFonts w:ascii="Arial" w:hAnsi="Arial" w:cs="Arial"/>
                <w:sz w:val="16"/>
                <w:szCs w:val="16"/>
              </w:rPr>
            </w:pPr>
            <w:r>
              <w:rPr>
                <w:rFonts w:ascii="Arial" w:hAnsi="Arial" w:cs="Arial"/>
                <w:sz w:val="16"/>
                <w:szCs w:val="16"/>
              </w:rPr>
              <w:t>Freight Forwarders</w:t>
            </w:r>
          </w:p>
        </w:tc>
        <w:tc>
          <w:tcPr>
            <w:tcW w:w="2510" w:type="dxa"/>
          </w:tcPr>
          <w:p w:rsidR="00D73C19" w:rsidRPr="000B6277" w:rsidRDefault="000B6277" w:rsidP="00D73C19">
            <w:pPr>
              <w:rPr>
                <w:rFonts w:ascii="Arial" w:hAnsi="Arial" w:cs="Arial"/>
                <w:sz w:val="16"/>
                <w:szCs w:val="16"/>
              </w:rPr>
            </w:pPr>
            <w:r>
              <w:rPr>
                <w:rFonts w:ascii="Arial" w:hAnsi="Arial" w:cs="Arial"/>
                <w:sz w:val="16"/>
                <w:szCs w:val="16"/>
              </w:rPr>
              <w:t>Support for functioning of Dry Port</w:t>
            </w:r>
          </w:p>
        </w:tc>
      </w:tr>
      <w:tr w:rsidR="00D73C19" w:rsidTr="00C5567D">
        <w:trPr>
          <w:trHeight w:val="263"/>
        </w:trPr>
        <w:tc>
          <w:tcPr>
            <w:tcW w:w="1828" w:type="dxa"/>
          </w:tcPr>
          <w:p w:rsidR="00D73C19" w:rsidRPr="00D56963" w:rsidRDefault="00884BDA" w:rsidP="00D73C19">
            <w:pPr>
              <w:rPr>
                <w:rFonts w:ascii="Arial" w:hAnsi="Arial" w:cs="Arial"/>
                <w:sz w:val="16"/>
                <w:szCs w:val="16"/>
              </w:rPr>
            </w:pPr>
            <w:r>
              <w:rPr>
                <w:rFonts w:ascii="Arial" w:hAnsi="Arial" w:cs="Arial"/>
                <w:sz w:val="16"/>
                <w:szCs w:val="16"/>
              </w:rPr>
              <w:t>Chambers of Commerce</w:t>
            </w:r>
          </w:p>
        </w:tc>
        <w:tc>
          <w:tcPr>
            <w:tcW w:w="2510" w:type="dxa"/>
          </w:tcPr>
          <w:p w:rsidR="00D73C19" w:rsidRPr="000B6277" w:rsidRDefault="000B6277" w:rsidP="00D73C19">
            <w:pPr>
              <w:rPr>
                <w:rFonts w:ascii="Arial" w:hAnsi="Arial" w:cs="Arial"/>
                <w:sz w:val="16"/>
                <w:szCs w:val="16"/>
              </w:rPr>
            </w:pPr>
            <w:r>
              <w:rPr>
                <w:rFonts w:ascii="Arial" w:hAnsi="Arial" w:cs="Arial"/>
                <w:sz w:val="16"/>
                <w:szCs w:val="16"/>
              </w:rPr>
              <w:t>Give leadership for private investment in Dry Port</w:t>
            </w:r>
          </w:p>
        </w:tc>
      </w:tr>
    </w:tbl>
    <w:p w:rsidR="004A654F" w:rsidRDefault="00F832D5" w:rsidP="00F832D5">
      <w:pPr>
        <w:spacing w:after="0"/>
        <w:rPr>
          <w:rFonts w:ascii="Arial" w:hAnsi="Arial" w:cs="Arial"/>
        </w:rPr>
      </w:pPr>
      <w:proofErr w:type="gramStart"/>
      <w:r>
        <w:rPr>
          <w:rFonts w:ascii="Arial" w:hAnsi="Arial" w:cs="Arial"/>
        </w:rPr>
        <w:t>development</w:t>
      </w:r>
      <w:proofErr w:type="gramEnd"/>
      <w:r>
        <w:rPr>
          <w:rFonts w:ascii="Arial" w:hAnsi="Arial" w:cs="Arial"/>
        </w:rPr>
        <w:t xml:space="preserve"> and management of economic zones and special economic zones which have similar functions and objectives as the CBEZs of this technical assistance.  As such, the CBEZs are best</w:t>
      </w:r>
      <w:r w:rsidR="004A654F">
        <w:rPr>
          <w:rFonts w:ascii="Arial" w:hAnsi="Arial" w:cs="Arial"/>
        </w:rPr>
        <w:t xml:space="preserve"> viewed and developed at the beginning and over time in terms of dry ports and restricted access sites operating as one system rather than as two separate border crossings.  The new institutions can be shaped and managed in the beginning phases for dry ports with restricted access areas.  The following provide a guideline t</w:t>
      </w:r>
      <w:r w:rsidR="00D73C19">
        <w:rPr>
          <w:rFonts w:ascii="Arial" w:hAnsi="Arial" w:cs="Arial"/>
        </w:rPr>
        <w:t>o the policies and institution</w:t>
      </w:r>
      <w:r w:rsidR="0038176A">
        <w:rPr>
          <w:rFonts w:ascii="Arial" w:hAnsi="Arial" w:cs="Arial"/>
        </w:rPr>
        <w:t>s</w:t>
      </w:r>
      <w:r w:rsidR="00D73C19">
        <w:rPr>
          <w:rFonts w:ascii="Arial" w:hAnsi="Arial" w:cs="Arial"/>
        </w:rPr>
        <w:t xml:space="preserve"> </w:t>
      </w:r>
      <w:r w:rsidR="004A654F">
        <w:rPr>
          <w:rFonts w:ascii="Arial" w:hAnsi="Arial" w:cs="Arial"/>
        </w:rPr>
        <w:t>involved:</w:t>
      </w:r>
      <w:r w:rsidR="00D73C19">
        <w:rPr>
          <w:rFonts w:ascii="Arial" w:hAnsi="Arial" w:cs="Arial"/>
        </w:rPr>
        <w:tab/>
      </w:r>
      <w:r w:rsidR="00D73C19">
        <w:rPr>
          <w:rFonts w:ascii="Arial" w:hAnsi="Arial" w:cs="Arial"/>
        </w:rPr>
        <w:tab/>
      </w:r>
      <w:r w:rsidR="00D73C19">
        <w:rPr>
          <w:rFonts w:ascii="Arial" w:hAnsi="Arial" w:cs="Arial"/>
        </w:rPr>
        <w:tab/>
      </w:r>
      <w:r w:rsidR="00D73C19">
        <w:rPr>
          <w:rFonts w:ascii="Arial" w:hAnsi="Arial" w:cs="Arial"/>
        </w:rPr>
        <w:tab/>
      </w:r>
      <w:r w:rsidR="00D73C19">
        <w:rPr>
          <w:rFonts w:ascii="Arial" w:hAnsi="Arial" w:cs="Arial"/>
        </w:rPr>
        <w:tab/>
      </w:r>
      <w:r w:rsidR="00D73C19">
        <w:rPr>
          <w:rFonts w:ascii="Arial" w:hAnsi="Arial" w:cs="Arial"/>
        </w:rPr>
        <w:tab/>
      </w:r>
      <w:r w:rsidR="00D73C19">
        <w:rPr>
          <w:rFonts w:ascii="Arial" w:hAnsi="Arial" w:cs="Arial"/>
        </w:rPr>
        <w:tab/>
      </w:r>
      <w:r w:rsidR="00D73C19">
        <w:rPr>
          <w:rFonts w:ascii="Arial" w:hAnsi="Arial" w:cs="Arial"/>
        </w:rPr>
        <w:tab/>
      </w:r>
      <w:r w:rsidR="00D73C19">
        <w:rPr>
          <w:rFonts w:ascii="Arial" w:hAnsi="Arial" w:cs="Arial"/>
        </w:rPr>
        <w:tab/>
      </w:r>
      <w:r w:rsidR="00D73C19">
        <w:rPr>
          <w:rFonts w:ascii="Arial" w:hAnsi="Arial" w:cs="Arial"/>
        </w:rPr>
        <w:tab/>
      </w:r>
      <w:r w:rsidR="00D73C19" w:rsidRPr="00D73C19">
        <w:rPr>
          <w:rFonts w:ascii="Arial" w:hAnsi="Arial" w:cs="Arial"/>
          <w:noProof/>
        </w:rPr>
        <w:drawing>
          <wp:inline distT="0" distB="0" distL="0" distR="0">
            <wp:extent cx="2263306" cy="1964988"/>
            <wp:effectExtent l="19050" t="0" r="3644"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80689" cy="1980080"/>
                    </a:xfrm>
                    <a:prstGeom prst="rect">
                      <a:avLst/>
                    </a:prstGeom>
                    <a:noFill/>
                    <a:ln w="9525">
                      <a:noFill/>
                      <a:miter lim="800000"/>
                      <a:headEnd/>
                      <a:tailEnd/>
                    </a:ln>
                  </pic:spPr>
                </pic:pic>
              </a:graphicData>
            </a:graphic>
          </wp:inline>
        </w:drawing>
      </w:r>
    </w:p>
    <w:p w:rsidR="004A654F" w:rsidRDefault="00D73C19" w:rsidP="00F832D5">
      <w:pPr>
        <w:spacing w:after="0"/>
        <w:rPr>
          <w:rFonts w:ascii="Arial" w:hAnsi="Arial" w:cs="Arial"/>
          <w:sz w:val="16"/>
          <w:szCs w:val="16"/>
        </w:rPr>
      </w:pPr>
      <w:r>
        <w:rPr>
          <w:rFonts w:ascii="Arial" w:hAnsi="Arial" w:cs="Arial"/>
        </w:rPr>
        <w:tab/>
      </w:r>
      <w:r w:rsidR="0038176A">
        <w:rPr>
          <w:rFonts w:ascii="Arial" w:hAnsi="Arial" w:cs="Arial"/>
        </w:rPr>
        <w:t xml:space="preserve">         </w:t>
      </w:r>
      <w:r>
        <w:rPr>
          <w:rFonts w:ascii="Arial" w:hAnsi="Arial" w:cs="Arial"/>
          <w:sz w:val="16"/>
          <w:szCs w:val="16"/>
        </w:rPr>
        <w:t>Exhibit 1:  UNESCAP, November 2010</w:t>
      </w:r>
    </w:p>
    <w:p w:rsidR="00D73C19" w:rsidRDefault="00D73C19" w:rsidP="00F832D5">
      <w:pPr>
        <w:spacing w:after="0"/>
        <w:rPr>
          <w:rFonts w:ascii="Arial" w:hAnsi="Arial" w:cs="Arial"/>
          <w:sz w:val="16"/>
          <w:szCs w:val="16"/>
        </w:rPr>
      </w:pPr>
    </w:p>
    <w:p w:rsidR="00884BDA" w:rsidRDefault="00884BDA" w:rsidP="00F832D5">
      <w:pPr>
        <w:spacing w:after="0"/>
        <w:rPr>
          <w:rFonts w:ascii="Arial" w:hAnsi="Arial" w:cs="Arial"/>
          <w:sz w:val="16"/>
          <w:szCs w:val="16"/>
        </w:rPr>
      </w:pPr>
    </w:p>
    <w:p w:rsidR="00884BDA" w:rsidRDefault="00884BDA" w:rsidP="00F832D5">
      <w:pPr>
        <w:spacing w:after="0"/>
        <w:rPr>
          <w:rFonts w:ascii="Arial" w:hAnsi="Arial" w:cs="Arial"/>
          <w:sz w:val="16"/>
          <w:szCs w:val="16"/>
        </w:rPr>
      </w:pPr>
    </w:p>
    <w:p w:rsidR="00884BDA" w:rsidRDefault="00884BDA" w:rsidP="00F832D5">
      <w:pPr>
        <w:spacing w:after="0"/>
        <w:rPr>
          <w:rFonts w:ascii="Arial" w:hAnsi="Arial" w:cs="Arial"/>
          <w:sz w:val="16"/>
          <w:szCs w:val="16"/>
        </w:rPr>
      </w:pPr>
    </w:p>
    <w:p w:rsidR="00884BDA" w:rsidRDefault="00884BDA" w:rsidP="00F832D5">
      <w:pPr>
        <w:spacing w:after="0"/>
        <w:rPr>
          <w:rFonts w:ascii="Arial" w:hAnsi="Arial" w:cs="Arial"/>
          <w:sz w:val="16"/>
          <w:szCs w:val="16"/>
        </w:rPr>
      </w:pPr>
    </w:p>
    <w:p w:rsidR="000B6277" w:rsidRDefault="000B6277" w:rsidP="00F832D5">
      <w:pPr>
        <w:spacing w:after="0"/>
        <w:rPr>
          <w:rFonts w:ascii="Arial" w:hAnsi="Arial" w:cs="Arial"/>
          <w:sz w:val="16"/>
          <w:szCs w:val="16"/>
        </w:rPr>
      </w:pPr>
    </w:p>
    <w:p w:rsidR="000B6277" w:rsidRDefault="000B6277" w:rsidP="00F832D5">
      <w:pPr>
        <w:spacing w:after="0"/>
        <w:rPr>
          <w:rFonts w:ascii="Arial" w:hAnsi="Arial" w:cs="Arial"/>
          <w:sz w:val="16"/>
          <w:szCs w:val="16"/>
        </w:rPr>
      </w:pPr>
    </w:p>
    <w:p w:rsidR="000B6277" w:rsidRDefault="000B6277" w:rsidP="00F832D5">
      <w:pPr>
        <w:spacing w:after="0"/>
        <w:rPr>
          <w:rFonts w:ascii="Arial" w:hAnsi="Arial" w:cs="Arial"/>
          <w:sz w:val="16"/>
          <w:szCs w:val="16"/>
        </w:rPr>
      </w:pPr>
    </w:p>
    <w:p w:rsidR="00C5567D" w:rsidRDefault="00C5567D" w:rsidP="00F832D5">
      <w:pPr>
        <w:spacing w:after="0"/>
        <w:rPr>
          <w:rFonts w:ascii="Arial" w:hAnsi="Arial" w:cs="Arial"/>
          <w:sz w:val="16"/>
          <w:szCs w:val="16"/>
        </w:rPr>
      </w:pPr>
    </w:p>
    <w:p w:rsidR="00C5567D" w:rsidRDefault="00C5567D" w:rsidP="00F832D5">
      <w:pPr>
        <w:spacing w:after="0"/>
        <w:rPr>
          <w:rFonts w:ascii="Arial" w:hAnsi="Arial" w:cs="Arial"/>
          <w:sz w:val="16"/>
          <w:szCs w:val="16"/>
        </w:rPr>
      </w:pPr>
    </w:p>
    <w:p w:rsidR="00D73C19" w:rsidRDefault="00D73C19" w:rsidP="00F832D5">
      <w:pPr>
        <w:spacing w:after="0"/>
        <w:rPr>
          <w:rFonts w:ascii="Arial" w:hAnsi="Arial" w:cs="Arial"/>
          <w:sz w:val="16"/>
          <w:szCs w:val="16"/>
        </w:rPr>
      </w:pPr>
      <w:r>
        <w:rPr>
          <w:rFonts w:ascii="Arial" w:hAnsi="Arial" w:cs="Arial"/>
          <w:sz w:val="16"/>
          <w:szCs w:val="16"/>
        </w:rPr>
        <w:t xml:space="preserve">Table 1:  Institutions involved in dry port development and </w:t>
      </w:r>
    </w:p>
    <w:p w:rsidR="00B9187E" w:rsidRPr="006F3F02" w:rsidRDefault="00D73C19" w:rsidP="006F3F02">
      <w:pPr>
        <w:spacing w:after="0"/>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their</w:t>
      </w:r>
      <w:proofErr w:type="gramEnd"/>
      <w:r>
        <w:rPr>
          <w:rFonts w:ascii="Arial" w:hAnsi="Arial" w:cs="Arial"/>
          <w:sz w:val="16"/>
          <w:szCs w:val="16"/>
        </w:rPr>
        <w:t xml:space="preserve"> roles</w:t>
      </w:r>
      <w:r w:rsidR="005F0DA1">
        <w:rPr>
          <w:rFonts w:ascii="Arial" w:hAnsi="Arial" w:cs="Arial"/>
          <w:sz w:val="16"/>
          <w:szCs w:val="16"/>
        </w:rPr>
        <w:t>, UNESCAP, November 2010</w:t>
      </w:r>
      <w:r w:rsidR="00F83F80" w:rsidRPr="006F3F02">
        <w:rPr>
          <w:rFonts w:ascii="Arial" w:hAnsi="Arial" w:cs="Arial"/>
        </w:rPr>
        <w:t xml:space="preserve"> </w:t>
      </w:r>
    </w:p>
    <w:p w:rsidR="006F3F02" w:rsidRDefault="006F3F02" w:rsidP="00F832D5">
      <w:pPr>
        <w:spacing w:after="0"/>
        <w:rPr>
          <w:rFonts w:ascii="Arial" w:hAnsi="Arial" w:cs="Arial"/>
        </w:rPr>
      </w:pPr>
    </w:p>
    <w:p w:rsidR="006F3F02" w:rsidRPr="009B3DB7" w:rsidRDefault="006F3F02" w:rsidP="006F3F02">
      <w:pPr>
        <w:pStyle w:val="ListParagraph"/>
        <w:numPr>
          <w:ilvl w:val="0"/>
          <w:numId w:val="4"/>
        </w:numPr>
        <w:spacing w:after="0"/>
        <w:rPr>
          <w:rFonts w:ascii="Arial" w:hAnsi="Arial" w:cs="Arial"/>
          <w:b/>
        </w:rPr>
      </w:pPr>
      <w:r w:rsidRPr="009B3DB7">
        <w:rPr>
          <w:rFonts w:ascii="Arial" w:hAnsi="Arial" w:cs="Arial"/>
          <w:b/>
        </w:rPr>
        <w:t>International Best- Practices</w:t>
      </w:r>
    </w:p>
    <w:p w:rsidR="006F3F02" w:rsidRDefault="006F3F02" w:rsidP="006F3F02">
      <w:pPr>
        <w:pStyle w:val="ListParagraph"/>
        <w:spacing w:after="0"/>
        <w:ind w:left="780"/>
        <w:rPr>
          <w:rFonts w:ascii="Arial" w:hAnsi="Arial" w:cs="Arial"/>
        </w:rPr>
      </w:pPr>
    </w:p>
    <w:p w:rsidR="006F3F02" w:rsidRPr="009B3DB7" w:rsidRDefault="006F3F02" w:rsidP="006F3F02">
      <w:pPr>
        <w:pStyle w:val="ListParagraph"/>
        <w:numPr>
          <w:ilvl w:val="0"/>
          <w:numId w:val="5"/>
        </w:numPr>
        <w:spacing w:after="0"/>
        <w:rPr>
          <w:rFonts w:ascii="Arial" w:hAnsi="Arial" w:cs="Arial"/>
          <w:b/>
        </w:rPr>
      </w:pPr>
      <w:r w:rsidRPr="009B3DB7">
        <w:rPr>
          <w:rFonts w:ascii="Arial" w:hAnsi="Arial" w:cs="Arial"/>
          <w:b/>
        </w:rPr>
        <w:t>Europe</w:t>
      </w:r>
    </w:p>
    <w:p w:rsidR="00400298" w:rsidRDefault="00400298" w:rsidP="006F3F02">
      <w:pPr>
        <w:pStyle w:val="ListParagraph"/>
        <w:spacing w:after="0"/>
        <w:ind w:left="1140"/>
        <w:rPr>
          <w:rFonts w:ascii="Arial" w:hAnsi="Arial" w:cs="Arial"/>
        </w:rPr>
      </w:pPr>
    </w:p>
    <w:p w:rsidR="006F3F02" w:rsidRPr="00400298" w:rsidRDefault="00400298" w:rsidP="00400298">
      <w:pPr>
        <w:spacing w:after="0"/>
        <w:rPr>
          <w:rFonts w:ascii="Arial" w:hAnsi="Arial" w:cs="Arial"/>
        </w:rPr>
      </w:pPr>
      <w:r>
        <w:rPr>
          <w:rFonts w:ascii="Arial" w:hAnsi="Arial" w:cs="Arial"/>
        </w:rPr>
        <w:t xml:space="preserve">      6.     </w:t>
      </w:r>
      <w:r w:rsidR="006F3F02" w:rsidRPr="00400298">
        <w:rPr>
          <w:rFonts w:ascii="Arial" w:hAnsi="Arial" w:cs="Arial"/>
        </w:rPr>
        <w:t xml:space="preserve">The legal basis for European cross-border regions and cooperation is rooted in the </w:t>
      </w:r>
    </w:p>
    <w:p w:rsidR="001B7ABF" w:rsidRDefault="006F3F02" w:rsidP="006F3F02">
      <w:pPr>
        <w:spacing w:after="0"/>
        <w:rPr>
          <w:rFonts w:ascii="Arial" w:hAnsi="Arial" w:cs="Arial"/>
        </w:rPr>
      </w:pPr>
      <w:r>
        <w:rPr>
          <w:rFonts w:ascii="Arial" w:hAnsi="Arial" w:cs="Arial"/>
        </w:rPr>
        <w:t xml:space="preserve">Madrid Convention of 1980 (Outline Convention on </w:t>
      </w:r>
      <w:proofErr w:type="spellStart"/>
      <w:r>
        <w:rPr>
          <w:rFonts w:ascii="Arial" w:hAnsi="Arial" w:cs="Arial"/>
        </w:rPr>
        <w:t>Transfrontier</w:t>
      </w:r>
      <w:proofErr w:type="spellEnd"/>
      <w:r>
        <w:rPr>
          <w:rFonts w:ascii="Arial" w:hAnsi="Arial" w:cs="Arial"/>
        </w:rPr>
        <w:t xml:space="preserve"> Co-operation) by the Council of Europe (</w:t>
      </w:r>
      <w:proofErr w:type="spellStart"/>
      <w:r>
        <w:rPr>
          <w:rFonts w:ascii="Arial" w:hAnsi="Arial" w:cs="Arial"/>
        </w:rPr>
        <w:t>CoE</w:t>
      </w:r>
      <w:proofErr w:type="spellEnd"/>
      <w:r>
        <w:rPr>
          <w:rFonts w:ascii="Arial" w:hAnsi="Arial" w:cs="Arial"/>
        </w:rPr>
        <w:t xml:space="preserve">) ratified by 20 </w:t>
      </w:r>
      <w:proofErr w:type="spellStart"/>
      <w:r>
        <w:rPr>
          <w:rFonts w:ascii="Arial" w:hAnsi="Arial" w:cs="Arial"/>
        </w:rPr>
        <w:t>CoE</w:t>
      </w:r>
      <w:proofErr w:type="spellEnd"/>
      <w:r>
        <w:rPr>
          <w:rFonts w:ascii="Arial" w:hAnsi="Arial" w:cs="Arial"/>
        </w:rPr>
        <w:t xml:space="preserve"> member states. </w:t>
      </w:r>
      <w:r w:rsidR="001B7ABF">
        <w:rPr>
          <w:rFonts w:ascii="Arial" w:hAnsi="Arial" w:cs="Arial"/>
        </w:rPr>
        <w:t>As a result, m</w:t>
      </w:r>
      <w:r>
        <w:rPr>
          <w:rFonts w:ascii="Arial" w:hAnsi="Arial" w:cs="Arial"/>
        </w:rPr>
        <w:t>any inter-state and local agreements</w:t>
      </w:r>
      <w:r w:rsidR="000D471C">
        <w:rPr>
          <w:rFonts w:ascii="Arial" w:hAnsi="Arial" w:cs="Arial"/>
        </w:rPr>
        <w:t xml:space="preserve"> occurred</w:t>
      </w:r>
      <w:r w:rsidR="00A609C9">
        <w:rPr>
          <w:rFonts w:ascii="Arial" w:hAnsi="Arial" w:cs="Arial"/>
        </w:rPr>
        <w:t xml:space="preserve"> and</w:t>
      </w:r>
      <w:r>
        <w:rPr>
          <w:rFonts w:ascii="Arial" w:hAnsi="Arial" w:cs="Arial"/>
        </w:rPr>
        <w:t xml:space="preserve"> are possible as cross-border cooperation (CBC) arrangements, but the national laws always take </w:t>
      </w:r>
      <w:r w:rsidR="001B7ABF">
        <w:rPr>
          <w:rFonts w:ascii="Arial" w:hAnsi="Arial" w:cs="Arial"/>
        </w:rPr>
        <w:t xml:space="preserve">precedence over the Convention.  Also, the Single European Act of 1986 and the European Single Market in 1993 as well as the </w:t>
      </w:r>
      <w:proofErr w:type="spellStart"/>
      <w:r w:rsidR="001B7ABF">
        <w:rPr>
          <w:rFonts w:ascii="Arial" w:hAnsi="Arial" w:cs="Arial"/>
        </w:rPr>
        <w:t>Schengen</w:t>
      </w:r>
      <w:proofErr w:type="spellEnd"/>
      <w:r w:rsidR="001B7ABF">
        <w:rPr>
          <w:rFonts w:ascii="Arial" w:hAnsi="Arial" w:cs="Arial"/>
        </w:rPr>
        <w:t xml:space="preserve"> Cooperation Agreement of June 1985 paved the way for greater cross-border cooperation institution building.  </w:t>
      </w:r>
    </w:p>
    <w:p w:rsidR="001B7ABF" w:rsidRDefault="001B7ABF" w:rsidP="006F3F02">
      <w:pPr>
        <w:spacing w:after="0"/>
        <w:rPr>
          <w:rFonts w:ascii="Arial" w:hAnsi="Arial" w:cs="Arial"/>
        </w:rPr>
      </w:pPr>
    </w:p>
    <w:p w:rsidR="00400298" w:rsidRPr="00C31630" w:rsidRDefault="001B7ABF" w:rsidP="00C31630">
      <w:pPr>
        <w:pStyle w:val="ListParagraph"/>
        <w:numPr>
          <w:ilvl w:val="0"/>
          <w:numId w:val="6"/>
        </w:numPr>
        <w:spacing w:after="0"/>
        <w:rPr>
          <w:rFonts w:ascii="Arial" w:hAnsi="Arial" w:cs="Arial"/>
        </w:rPr>
      </w:pPr>
      <w:r w:rsidRPr="00C31630">
        <w:rPr>
          <w:rFonts w:ascii="Arial" w:hAnsi="Arial" w:cs="Arial"/>
        </w:rPr>
        <w:t>Financial support for CBC initiatives comes from the Commission of the European Unio</w:t>
      </w:r>
      <w:r w:rsidR="00400298" w:rsidRPr="00C31630">
        <w:rPr>
          <w:rFonts w:ascii="Arial" w:hAnsi="Arial" w:cs="Arial"/>
        </w:rPr>
        <w:t xml:space="preserve">n </w:t>
      </w:r>
    </w:p>
    <w:p w:rsidR="00400298" w:rsidRPr="00400298" w:rsidRDefault="00400298" w:rsidP="00400298">
      <w:pPr>
        <w:spacing w:after="0"/>
        <w:rPr>
          <w:rFonts w:ascii="Arial" w:hAnsi="Arial" w:cs="Arial"/>
        </w:rPr>
      </w:pPr>
      <w:proofErr w:type="gramStart"/>
      <w:r w:rsidRPr="00400298">
        <w:rPr>
          <w:rFonts w:ascii="Arial" w:hAnsi="Arial" w:cs="Arial"/>
        </w:rPr>
        <w:lastRenderedPageBreak/>
        <w:t>in</w:t>
      </w:r>
      <w:proofErr w:type="gramEnd"/>
      <w:r w:rsidRPr="00400298">
        <w:rPr>
          <w:rFonts w:ascii="Arial" w:hAnsi="Arial" w:cs="Arial"/>
        </w:rPr>
        <w:t xml:space="preserve"> guiding non-central governments to co-operate across borders.  The first cross-border agreements were the BENELUX Cross-Border Convention of 1989 and the German-Dutch Cross-Border treaty of 1991.  These are called </w:t>
      </w:r>
      <w:proofErr w:type="spellStart"/>
      <w:r w:rsidRPr="00400298">
        <w:rPr>
          <w:rFonts w:ascii="Arial" w:hAnsi="Arial" w:cs="Arial"/>
        </w:rPr>
        <w:t>Euroregions</w:t>
      </w:r>
      <w:proofErr w:type="spellEnd"/>
      <w:r w:rsidRPr="00400298">
        <w:rPr>
          <w:rFonts w:ascii="Arial" w:hAnsi="Arial" w:cs="Arial"/>
        </w:rPr>
        <w:t xml:space="preserve"> with participants from local authorities or from regional district authorities as well as from development agencies, associations, and chambers of commerce.  The institutions of the cross-border regions take on various degrees of formality</w:t>
      </w:r>
      <w:r w:rsidR="00460D02">
        <w:rPr>
          <w:rFonts w:ascii="Arial" w:hAnsi="Arial" w:cs="Arial"/>
        </w:rPr>
        <w:t xml:space="preserve"> and can be informal</w:t>
      </w:r>
      <w:r w:rsidRPr="00400298">
        <w:rPr>
          <w:rFonts w:ascii="Arial" w:hAnsi="Arial" w:cs="Arial"/>
        </w:rPr>
        <w:t xml:space="preserve"> depending on the involvement of local border participants and municipalities and the frequency of collaboration and by documented joint strategies.</w:t>
      </w:r>
      <w:r>
        <w:rPr>
          <w:rStyle w:val="FootnoteReference"/>
          <w:rFonts w:ascii="Arial" w:hAnsi="Arial" w:cs="Arial"/>
        </w:rPr>
        <w:footnoteReference w:id="2"/>
      </w:r>
      <w:r w:rsidRPr="00400298">
        <w:rPr>
          <w:rFonts w:ascii="Arial" w:hAnsi="Arial" w:cs="Arial"/>
        </w:rPr>
        <w:t xml:space="preserve">  </w:t>
      </w:r>
      <w:r w:rsidRPr="00400298">
        <w:rPr>
          <w:rFonts w:ascii="Arial" w:hAnsi="Arial" w:cs="Arial"/>
        </w:rPr>
        <w:tab/>
      </w:r>
    </w:p>
    <w:p w:rsidR="00400298" w:rsidRDefault="00400298" w:rsidP="00400298">
      <w:pPr>
        <w:spacing w:after="0"/>
        <w:rPr>
          <w:rFonts w:ascii="Arial" w:hAnsi="Arial" w:cs="Arial"/>
        </w:rPr>
      </w:pPr>
    </w:p>
    <w:p w:rsidR="00400298" w:rsidRPr="00C31630" w:rsidRDefault="00400298" w:rsidP="00C31630">
      <w:pPr>
        <w:pStyle w:val="ListParagraph"/>
        <w:numPr>
          <w:ilvl w:val="0"/>
          <w:numId w:val="6"/>
        </w:numPr>
        <w:spacing w:after="0"/>
        <w:rPr>
          <w:rFonts w:ascii="Arial" w:hAnsi="Arial" w:cs="Arial"/>
        </w:rPr>
      </w:pPr>
      <w:r w:rsidRPr="00C31630">
        <w:rPr>
          <w:rFonts w:ascii="Arial" w:hAnsi="Arial" w:cs="Arial"/>
        </w:rPr>
        <w:t xml:space="preserve">The European Neighborhood and Partnership Instrument (ENPI) is the financial </w:t>
      </w:r>
    </w:p>
    <w:p w:rsidR="00400298" w:rsidRPr="00400298" w:rsidRDefault="00A21255" w:rsidP="00400298">
      <w:pPr>
        <w:spacing w:after="0"/>
        <w:rPr>
          <w:rFonts w:ascii="Arial" w:hAnsi="Arial" w:cs="Arial"/>
        </w:rPr>
      </w:pPr>
      <w:proofErr w:type="gramStart"/>
      <w:r>
        <w:rPr>
          <w:rFonts w:ascii="Arial" w:hAnsi="Arial" w:cs="Arial"/>
        </w:rPr>
        <w:t>i</w:t>
      </w:r>
      <w:r w:rsidR="00400298">
        <w:rPr>
          <w:rFonts w:ascii="Arial" w:hAnsi="Arial" w:cs="Arial"/>
        </w:rPr>
        <w:t>nstrument</w:t>
      </w:r>
      <w:proofErr w:type="gramEnd"/>
      <w:r w:rsidR="00400298">
        <w:rPr>
          <w:rFonts w:ascii="Arial" w:hAnsi="Arial" w:cs="Arial"/>
        </w:rPr>
        <w:t xml:space="preserve"> </w:t>
      </w:r>
      <w:r>
        <w:rPr>
          <w:rFonts w:ascii="Arial" w:hAnsi="Arial" w:cs="Arial"/>
        </w:rPr>
        <w:t xml:space="preserve">for cross-border cooperation of European Union (EU) member states and partner countries that offers objectives and procedures for projects to improve efficiency of cross-border </w:t>
      </w:r>
      <w:r w:rsidR="00A94139">
        <w:rPr>
          <w:rFonts w:ascii="Arial" w:hAnsi="Arial" w:cs="Arial"/>
        </w:rPr>
        <w:t xml:space="preserve"> operations and for cooperation and</w:t>
      </w:r>
      <w:r>
        <w:rPr>
          <w:rFonts w:ascii="Arial" w:hAnsi="Arial" w:cs="Arial"/>
        </w:rPr>
        <w:t xml:space="preserve"> institution building.  ENPI has a legal framework and strategy (2007-2013) for assisting numerous cross-border projects with a joint structure for projects funded by the European Communities (Joint Monitoring Committee, Project Selection Committee, Joint Managing Authority, Joint Technical Secretariat, </w:t>
      </w:r>
      <w:proofErr w:type="gramStart"/>
      <w:r>
        <w:rPr>
          <w:rFonts w:ascii="Arial" w:hAnsi="Arial" w:cs="Arial"/>
        </w:rPr>
        <w:t>National</w:t>
      </w:r>
      <w:proofErr w:type="gramEnd"/>
      <w:r>
        <w:rPr>
          <w:rFonts w:ascii="Arial" w:hAnsi="Arial" w:cs="Arial"/>
        </w:rPr>
        <w:t xml:space="preserve"> Authority).  The EU also has a number of initiatives under the Integrated Border Management (IBM) program for creating standards and training programs for better flows of people, goods and information across borders.  Some initiatives involve the following borders for joint development:  Latvia, Lithuania and Belarus; Lithuania, Poland and Russia (Kalining</w:t>
      </w:r>
      <w:r w:rsidR="00A94139">
        <w:rPr>
          <w:rFonts w:ascii="Arial" w:hAnsi="Arial" w:cs="Arial"/>
        </w:rPr>
        <w:t xml:space="preserve">rad Program); </w:t>
      </w:r>
      <w:r>
        <w:rPr>
          <w:rFonts w:ascii="Arial" w:hAnsi="Arial" w:cs="Arial"/>
        </w:rPr>
        <w:t>Baltic Sea Region; and Black Sea Program.  Finally, the southeast Europe region has a number of projects under the Cross Border Institution Building program (</w:t>
      </w:r>
      <w:hyperlink r:id="rId9" w:history="1">
        <w:r w:rsidRPr="004057AC">
          <w:rPr>
            <w:rStyle w:val="Hyperlink"/>
            <w:rFonts w:ascii="Arial" w:hAnsi="Arial" w:cs="Arial"/>
          </w:rPr>
          <w:t>www.cbib.eu</w:t>
        </w:r>
      </w:hyperlink>
      <w:r>
        <w:rPr>
          <w:rFonts w:ascii="Arial" w:hAnsi="Arial" w:cs="Arial"/>
        </w:rPr>
        <w:t>) for cross-border beneficiary countries of Croatia, Albania, Bosnia and Herzegovina, Macedonia, Kosovo, Monteneg</w:t>
      </w:r>
      <w:r w:rsidR="00813AE6">
        <w:rPr>
          <w:rFonts w:ascii="Arial" w:hAnsi="Arial" w:cs="Arial"/>
        </w:rPr>
        <w:t xml:space="preserve">ro and Serbia. </w:t>
      </w:r>
    </w:p>
    <w:p w:rsidR="00400298" w:rsidRDefault="00400298" w:rsidP="006F3F02">
      <w:pPr>
        <w:spacing w:after="0"/>
        <w:rPr>
          <w:rFonts w:ascii="Arial" w:hAnsi="Arial" w:cs="Arial"/>
        </w:rPr>
      </w:pPr>
    </w:p>
    <w:p w:rsidR="004A654F" w:rsidRPr="00460D02" w:rsidRDefault="00813AE6" w:rsidP="00C31630">
      <w:pPr>
        <w:pStyle w:val="ListParagraph"/>
        <w:numPr>
          <w:ilvl w:val="0"/>
          <w:numId w:val="6"/>
        </w:numPr>
        <w:spacing w:after="0"/>
        <w:rPr>
          <w:rFonts w:ascii="Arial" w:hAnsi="Arial" w:cs="Arial"/>
        </w:rPr>
      </w:pPr>
      <w:r>
        <w:rPr>
          <w:rFonts w:ascii="Arial" w:hAnsi="Arial" w:cs="Arial"/>
        </w:rPr>
        <w:t>Two cros</w:t>
      </w:r>
      <w:r w:rsidR="006F0378">
        <w:rPr>
          <w:rFonts w:ascii="Arial" w:hAnsi="Arial" w:cs="Arial"/>
        </w:rPr>
        <w:t>s-border regions are</w:t>
      </w:r>
      <w:r w:rsidR="00460D02">
        <w:rPr>
          <w:rFonts w:ascii="Arial" w:hAnsi="Arial" w:cs="Arial"/>
        </w:rPr>
        <w:t xml:space="preserve"> good example</w:t>
      </w:r>
      <w:r w:rsidR="006F0378">
        <w:rPr>
          <w:rFonts w:ascii="Arial" w:hAnsi="Arial" w:cs="Arial"/>
        </w:rPr>
        <w:t>s</w:t>
      </w:r>
      <w:r w:rsidR="00460D02">
        <w:rPr>
          <w:rFonts w:ascii="Arial" w:hAnsi="Arial" w:cs="Arial"/>
        </w:rPr>
        <w:t xml:space="preserve"> of</w:t>
      </w:r>
      <w:r>
        <w:rPr>
          <w:rFonts w:ascii="Arial" w:hAnsi="Arial" w:cs="Arial"/>
        </w:rPr>
        <w:t xml:space="preserve"> institutional arrangements </w:t>
      </w:r>
      <w:r w:rsidR="00460D02">
        <w:rPr>
          <w:rFonts w:ascii="Arial" w:hAnsi="Arial" w:cs="Arial"/>
        </w:rPr>
        <w:t xml:space="preserve">with their </w:t>
      </w:r>
    </w:p>
    <w:p w:rsidR="00243A8B" w:rsidRPr="00460D02" w:rsidRDefault="00460D02" w:rsidP="00460D02">
      <w:proofErr w:type="gramStart"/>
      <w:r w:rsidRPr="00460D02">
        <w:rPr>
          <w:rFonts w:ascii="Arial" w:hAnsi="Arial" w:cs="Arial"/>
        </w:rPr>
        <w:t>local-regional-national</w:t>
      </w:r>
      <w:proofErr w:type="gramEnd"/>
      <w:r w:rsidRPr="00460D02">
        <w:rPr>
          <w:rFonts w:ascii="Arial" w:hAnsi="Arial" w:cs="Arial"/>
          <w:sz w:val="16"/>
          <w:szCs w:val="16"/>
        </w:rPr>
        <w:t xml:space="preserve">   </w:t>
      </w:r>
      <w:r w:rsidRPr="00460D02">
        <w:rPr>
          <w:rFonts w:ascii="Arial" w:hAnsi="Arial" w:cs="Arial"/>
        </w:rPr>
        <w:t>interactions that can be useful in adapting to the CBEZs between the PRC and Viet Nam of this technical assistance.  The first is French-</w:t>
      </w:r>
      <w:proofErr w:type="spellStart"/>
      <w:r w:rsidRPr="00460D02">
        <w:rPr>
          <w:rFonts w:ascii="Arial" w:hAnsi="Arial" w:cs="Arial"/>
        </w:rPr>
        <w:t>Beligian</w:t>
      </w:r>
      <w:proofErr w:type="spellEnd"/>
      <w:r w:rsidRPr="00460D02">
        <w:rPr>
          <w:rFonts w:ascii="Arial" w:hAnsi="Arial" w:cs="Arial"/>
        </w:rPr>
        <w:t xml:space="preserve"> border encompassing the largest border-metropolis of the </w:t>
      </w:r>
      <w:proofErr w:type="spellStart"/>
      <w:r w:rsidRPr="00460D02">
        <w:rPr>
          <w:rFonts w:ascii="Arial" w:hAnsi="Arial" w:cs="Arial"/>
        </w:rPr>
        <w:t>Schengen</w:t>
      </w:r>
      <w:proofErr w:type="spellEnd"/>
      <w:r w:rsidRPr="00460D02">
        <w:rPr>
          <w:rFonts w:ascii="Arial" w:hAnsi="Arial" w:cs="Arial"/>
        </w:rPr>
        <w:t xml:space="preserve"> area, the Lille </w:t>
      </w:r>
      <w:proofErr w:type="spellStart"/>
      <w:r w:rsidRPr="00460D02">
        <w:rPr>
          <w:rFonts w:ascii="Arial" w:hAnsi="Arial" w:cs="Arial"/>
        </w:rPr>
        <w:t>Eurodistrict</w:t>
      </w:r>
      <w:proofErr w:type="spellEnd"/>
      <w:r w:rsidRPr="00460D02">
        <w:rPr>
          <w:rFonts w:ascii="Arial" w:hAnsi="Arial" w:cs="Arial"/>
        </w:rPr>
        <w:t xml:space="preserve">.  The second is the Swedish and Danish border-crossing known as the Oresund Region which has economic asymmetries worth noting to the PRC-Viet Nam economic differences.  A third cross-border example is that of South East Finland and Russia that may offer guidance in the future for institution building.  </w:t>
      </w:r>
      <w:r w:rsidRPr="00460D02">
        <w:rPr>
          <w:rFonts w:ascii="Arial" w:hAnsi="Arial" w:cs="Arial"/>
          <w:sz w:val="16"/>
          <w:szCs w:val="16"/>
        </w:rPr>
        <w:t xml:space="preserve">     </w:t>
      </w:r>
    </w:p>
    <w:p w:rsidR="00BE6BEE" w:rsidRPr="00BE6BEE" w:rsidRDefault="00BE6BEE" w:rsidP="00C31630">
      <w:pPr>
        <w:pStyle w:val="ListParagraph"/>
        <w:numPr>
          <w:ilvl w:val="0"/>
          <w:numId w:val="6"/>
        </w:numPr>
        <w:spacing w:after="0"/>
        <w:rPr>
          <w:rFonts w:ascii="Arial" w:hAnsi="Arial" w:cs="Arial"/>
        </w:rPr>
      </w:pPr>
      <w:r>
        <w:rPr>
          <w:rFonts w:ascii="Arial" w:hAnsi="Arial" w:cs="Arial"/>
        </w:rPr>
        <w:t xml:space="preserve">A paramount concern of the national authorities over any cross-border integration is that </w:t>
      </w:r>
    </w:p>
    <w:p w:rsidR="006938C4" w:rsidRPr="00BE6BEE" w:rsidRDefault="000979B5" w:rsidP="006938C4">
      <w:pPr>
        <w:spacing w:after="0"/>
        <w:rPr>
          <w:rFonts w:ascii="Arial" w:hAnsi="Arial" w:cs="Arial"/>
        </w:rPr>
      </w:pPr>
      <w:r>
        <w:rPr>
          <w:rFonts w:ascii="Arial" w:hAnsi="Arial" w:cs="Arial"/>
        </w:rPr>
        <w:t xml:space="preserve"> </w:t>
      </w:r>
      <w:proofErr w:type="gramStart"/>
      <w:r>
        <w:rPr>
          <w:rFonts w:ascii="Arial" w:hAnsi="Arial" w:cs="Arial"/>
        </w:rPr>
        <w:t>of</w:t>
      </w:r>
      <w:proofErr w:type="gramEnd"/>
      <w:r>
        <w:rPr>
          <w:rFonts w:ascii="Arial" w:hAnsi="Arial" w:cs="Arial"/>
        </w:rPr>
        <w:t xml:space="preserve"> </w:t>
      </w:r>
      <w:r w:rsidR="00BE6BEE">
        <w:rPr>
          <w:rFonts w:ascii="Arial" w:hAnsi="Arial" w:cs="Arial"/>
        </w:rPr>
        <w:t xml:space="preserve">security and the policing of borders and that of the twin concern of commerce and customs administration for cross-border trade. The Lille </w:t>
      </w:r>
      <w:proofErr w:type="spellStart"/>
      <w:r w:rsidR="00BE6BEE">
        <w:rPr>
          <w:rFonts w:ascii="Arial" w:hAnsi="Arial" w:cs="Arial"/>
        </w:rPr>
        <w:t>Eurodistrict</w:t>
      </w:r>
      <w:proofErr w:type="spellEnd"/>
      <w:r w:rsidR="00BE6BEE">
        <w:rPr>
          <w:rFonts w:ascii="Arial" w:hAnsi="Arial" w:cs="Arial"/>
        </w:rPr>
        <w:t xml:space="preserve"> is a transnational metropolis between France and Belgium at the border crossing within a secure perimeter.  The central authorities manage the police and border cooperation in a joint manner by sharing the same offices. </w:t>
      </w:r>
    </w:p>
    <w:p w:rsidR="00BE6BEE" w:rsidRDefault="00BE6BEE" w:rsidP="006938C4">
      <w:pPr>
        <w:spacing w:after="0"/>
        <w:rPr>
          <w:rFonts w:ascii="Arial" w:hAnsi="Arial" w:cs="Arial"/>
        </w:rPr>
      </w:pPr>
    </w:p>
    <w:p w:rsidR="00BE6BEE" w:rsidRPr="00BE6BEE" w:rsidRDefault="00BE6BEE" w:rsidP="00C31630">
      <w:pPr>
        <w:pStyle w:val="ListParagraph"/>
        <w:numPr>
          <w:ilvl w:val="0"/>
          <w:numId w:val="6"/>
        </w:numPr>
        <w:spacing w:after="0"/>
        <w:rPr>
          <w:rFonts w:ascii="Arial" w:hAnsi="Arial" w:cs="Arial"/>
        </w:rPr>
      </w:pPr>
      <w:r>
        <w:rPr>
          <w:rFonts w:ascii="Arial" w:hAnsi="Arial" w:cs="Arial"/>
        </w:rPr>
        <w:t xml:space="preserve">“The common Customs and Police Cooperation Center (CPCC) of France and Belgium </w:t>
      </w:r>
    </w:p>
    <w:p w:rsidR="00A00849" w:rsidRPr="00F24388" w:rsidRDefault="00BE6BEE" w:rsidP="00F24388">
      <w:pPr>
        <w:spacing w:after="0"/>
        <w:rPr>
          <w:rFonts w:ascii="Arial" w:hAnsi="Arial" w:cs="Arial"/>
        </w:rPr>
      </w:pPr>
      <w:proofErr w:type="gramStart"/>
      <w:r>
        <w:rPr>
          <w:rFonts w:ascii="Arial" w:hAnsi="Arial" w:cs="Arial"/>
        </w:rPr>
        <w:t>began</w:t>
      </w:r>
      <w:proofErr w:type="gramEnd"/>
      <w:r>
        <w:rPr>
          <w:rFonts w:ascii="Arial" w:hAnsi="Arial" w:cs="Arial"/>
        </w:rPr>
        <w:t xml:space="preserve"> in September 2002 comprised of police and border controllers from both countries who work together in one building.  There are 24 French:  14 policemen, 5 gendarmes, 5 customs </w:t>
      </w:r>
      <w:r>
        <w:rPr>
          <w:rFonts w:ascii="Arial" w:hAnsi="Arial" w:cs="Arial"/>
        </w:rPr>
        <w:lastRenderedPageBreak/>
        <w:t>controllers; and 13 Belgians:  11 policemen and 2 customs controllers.  These personnel are managed by a bi-national management team.  This CPCC creation is mainly working for information exchanges and does not change substantially the police and customs management in both sides of the border…”</w:t>
      </w:r>
      <w:r w:rsidR="00A00849">
        <w:rPr>
          <w:rStyle w:val="FootnoteReference"/>
          <w:rFonts w:ascii="Arial" w:hAnsi="Arial" w:cs="Arial"/>
        </w:rPr>
        <w:footnoteReference w:id="3"/>
      </w:r>
      <w:r w:rsidR="00A00849">
        <w:rPr>
          <w:rFonts w:ascii="Arial" w:hAnsi="Arial" w:cs="Arial"/>
        </w:rPr>
        <w:t xml:space="preserve"> The local actors can express concerns through the CPCC Strategic Committee meetings.  Prior to the CPCC there were many French and Belgian border patrollers and customs collaborations</w:t>
      </w:r>
      <w:r w:rsidR="00E91B70">
        <w:rPr>
          <w:rFonts w:ascii="Arial" w:hAnsi="Arial" w:cs="Arial"/>
        </w:rPr>
        <w:t>. T</w:t>
      </w:r>
      <w:r w:rsidR="00A00849">
        <w:rPr>
          <w:rFonts w:ascii="Arial" w:hAnsi="Arial" w:cs="Arial"/>
        </w:rPr>
        <w:t xml:space="preserve">he </w:t>
      </w:r>
      <w:proofErr w:type="spellStart"/>
      <w:r w:rsidR="00A00849">
        <w:rPr>
          <w:rFonts w:ascii="Arial" w:hAnsi="Arial" w:cs="Arial"/>
        </w:rPr>
        <w:t>Schengen</w:t>
      </w:r>
      <w:proofErr w:type="spellEnd"/>
      <w:r w:rsidR="00A00849">
        <w:rPr>
          <w:rFonts w:ascii="Arial" w:hAnsi="Arial" w:cs="Arial"/>
        </w:rPr>
        <w:t xml:space="preserve"> Agreement of the EU and the </w:t>
      </w:r>
      <w:proofErr w:type="spellStart"/>
      <w:r w:rsidR="00A00849">
        <w:rPr>
          <w:rFonts w:ascii="Arial" w:hAnsi="Arial" w:cs="Arial"/>
        </w:rPr>
        <w:t>Tournai</w:t>
      </w:r>
      <w:proofErr w:type="spellEnd"/>
      <w:r w:rsidR="00A00849">
        <w:rPr>
          <w:rFonts w:ascii="Arial" w:hAnsi="Arial" w:cs="Arial"/>
        </w:rPr>
        <w:t xml:space="preserve"> Treaty of March, 2001 between Belgium and France led to the CPC</w:t>
      </w:r>
      <w:r w:rsidR="00F24388">
        <w:rPr>
          <w:rFonts w:ascii="Arial" w:hAnsi="Arial" w:cs="Arial"/>
        </w:rPr>
        <w:t>C.</w:t>
      </w:r>
    </w:p>
    <w:p w:rsidR="00C31630" w:rsidRPr="00C31630" w:rsidRDefault="00C31630" w:rsidP="00C31630">
      <w:pPr>
        <w:pStyle w:val="ListParagraph"/>
        <w:spacing w:after="0"/>
        <w:ind w:left="1140"/>
        <w:rPr>
          <w:rFonts w:ascii="Arial" w:hAnsi="Arial" w:cs="Arial"/>
        </w:rPr>
      </w:pPr>
    </w:p>
    <w:p w:rsidR="006938C4" w:rsidRPr="00C31630" w:rsidRDefault="00C31630" w:rsidP="006938C4">
      <w:pPr>
        <w:spacing w:after="0"/>
        <w:rPr>
          <w:rFonts w:ascii="Arial" w:hAnsi="Arial" w:cs="Arial"/>
        </w:rPr>
      </w:pPr>
      <w:r>
        <w:rPr>
          <w:rFonts w:ascii="Arial" w:hAnsi="Arial" w:cs="Arial"/>
        </w:rPr>
        <w:t xml:space="preserve">        12.  The </w:t>
      </w:r>
      <w:r w:rsidR="00F24388">
        <w:rPr>
          <w:rFonts w:ascii="Arial" w:hAnsi="Arial" w:cs="Arial"/>
        </w:rPr>
        <w:t>second good example for possible application to the CBEZ institutional situation is</w:t>
      </w:r>
    </w:p>
    <w:p w:rsidR="00F24388" w:rsidRPr="00F24388" w:rsidRDefault="00F24388" w:rsidP="00F24388">
      <w:pPr>
        <w:spacing w:after="0"/>
        <w:rPr>
          <w:rFonts w:ascii="Arial" w:hAnsi="Arial" w:cs="Arial"/>
        </w:rPr>
      </w:pPr>
      <w:proofErr w:type="gramStart"/>
      <w:r w:rsidRPr="00F24388">
        <w:rPr>
          <w:rFonts w:ascii="Arial" w:hAnsi="Arial" w:cs="Arial"/>
        </w:rPr>
        <w:t>that</w:t>
      </w:r>
      <w:proofErr w:type="gramEnd"/>
      <w:r w:rsidRPr="00F24388">
        <w:rPr>
          <w:rFonts w:ascii="Arial" w:hAnsi="Arial" w:cs="Arial"/>
        </w:rPr>
        <w:t xml:space="preserve"> found in the cross-border region between Denmark and Sweden of the Oresund Region.  How the new institutions developed and their relationship with the older institutions at the regional</w:t>
      </w:r>
      <w:r>
        <w:rPr>
          <w:rFonts w:ascii="Arial" w:hAnsi="Arial" w:cs="Arial"/>
        </w:rPr>
        <w:t xml:space="preserve"> and state levels can be </w:t>
      </w:r>
      <w:r w:rsidRPr="00F24388">
        <w:rPr>
          <w:rFonts w:ascii="Arial" w:hAnsi="Arial" w:cs="Arial"/>
        </w:rPr>
        <w:t>instructive.  This transnational area is populated by 3.6 million of which 2.4 million live on the Danish side on 9,782 square kilometers and 10,914 sq.</w:t>
      </w:r>
      <w:r>
        <w:rPr>
          <w:rFonts w:ascii="Arial" w:hAnsi="Arial" w:cs="Arial"/>
        </w:rPr>
        <w:t xml:space="preserve"> </w:t>
      </w:r>
      <w:r w:rsidRPr="00F24388">
        <w:rPr>
          <w:rFonts w:ascii="Arial" w:hAnsi="Arial" w:cs="Arial"/>
        </w:rPr>
        <w:t>km</w:t>
      </w:r>
      <w:r>
        <w:rPr>
          <w:rFonts w:ascii="Arial" w:hAnsi="Arial" w:cs="Arial"/>
        </w:rPr>
        <w:t>.</w:t>
      </w:r>
      <w:r w:rsidRPr="00F24388">
        <w:rPr>
          <w:rFonts w:ascii="Arial" w:hAnsi="Arial" w:cs="Arial"/>
        </w:rPr>
        <w:t xml:space="preserve"> on the Swedish side of the territory.  </w:t>
      </w:r>
    </w:p>
    <w:p w:rsidR="006938C4" w:rsidRDefault="006938C4" w:rsidP="006938C4">
      <w:pPr>
        <w:spacing w:after="0"/>
        <w:rPr>
          <w:rFonts w:ascii="Arial" w:hAnsi="Arial" w:cs="Arial"/>
        </w:rPr>
      </w:pPr>
    </w:p>
    <w:p w:rsidR="00F24388" w:rsidRPr="00F24388" w:rsidRDefault="00F24388" w:rsidP="00F24388">
      <w:pPr>
        <w:pStyle w:val="ListParagraph"/>
        <w:numPr>
          <w:ilvl w:val="0"/>
          <w:numId w:val="8"/>
        </w:numPr>
        <w:spacing w:after="0"/>
        <w:rPr>
          <w:rFonts w:ascii="Arial" w:hAnsi="Arial" w:cs="Arial"/>
        </w:rPr>
      </w:pPr>
      <w:r>
        <w:rPr>
          <w:rFonts w:ascii="Arial" w:hAnsi="Arial" w:cs="Arial"/>
        </w:rPr>
        <w:t xml:space="preserve">   The driving force for integration was the economic crisis and the need to devise a </w:t>
      </w:r>
    </w:p>
    <w:p w:rsidR="006938C4" w:rsidRPr="00F24388" w:rsidRDefault="00F24388" w:rsidP="006938C4">
      <w:pPr>
        <w:spacing w:after="0"/>
        <w:rPr>
          <w:rFonts w:ascii="Arial" w:hAnsi="Arial" w:cs="Arial"/>
        </w:rPr>
      </w:pPr>
      <w:proofErr w:type="gramStart"/>
      <w:r>
        <w:rPr>
          <w:rFonts w:ascii="Arial" w:hAnsi="Arial" w:cs="Arial"/>
        </w:rPr>
        <w:t>regional</w:t>
      </w:r>
      <w:proofErr w:type="gramEnd"/>
      <w:r>
        <w:rPr>
          <w:rFonts w:ascii="Arial" w:hAnsi="Arial" w:cs="Arial"/>
        </w:rPr>
        <w:t xml:space="preserve"> economic growth strategy, jointly to better position both sides to be competitive in the region and globally.  The common cause brought the two sides together for cross-border cooperation.  In the process of “rescaling,” both sides identified at the local levels the structures and actors for their new institutional arrangements.  Both central governments condoned the integration process and supported transport infrastructure investments to improve conditions for traffic </w:t>
      </w:r>
      <w:proofErr w:type="gramStart"/>
      <w:r>
        <w:rPr>
          <w:rFonts w:ascii="Arial" w:hAnsi="Arial" w:cs="Arial"/>
        </w:rPr>
        <w:t>flows .</w:t>
      </w:r>
      <w:proofErr w:type="gramEnd"/>
    </w:p>
    <w:p w:rsidR="006938C4" w:rsidRDefault="006938C4" w:rsidP="006938C4">
      <w:pPr>
        <w:spacing w:after="0"/>
        <w:rPr>
          <w:rFonts w:ascii="Arial" w:hAnsi="Arial" w:cs="Arial"/>
        </w:rPr>
      </w:pPr>
    </w:p>
    <w:p w:rsidR="00F24388" w:rsidRPr="00F24388" w:rsidRDefault="00F24388" w:rsidP="00F24388">
      <w:pPr>
        <w:pStyle w:val="ListParagraph"/>
        <w:numPr>
          <w:ilvl w:val="0"/>
          <w:numId w:val="8"/>
        </w:numPr>
        <w:spacing w:after="0"/>
        <w:rPr>
          <w:rFonts w:ascii="Arial" w:hAnsi="Arial" w:cs="Arial"/>
        </w:rPr>
      </w:pPr>
      <w:r>
        <w:rPr>
          <w:rFonts w:ascii="Arial" w:hAnsi="Arial" w:cs="Arial"/>
        </w:rPr>
        <w:t xml:space="preserve">   It is the institutions of the Oresund Region of both traditional or formal at the national </w:t>
      </w:r>
    </w:p>
    <w:p w:rsidR="006938C4" w:rsidRPr="00F24388" w:rsidRDefault="00F24388" w:rsidP="006938C4">
      <w:pPr>
        <w:spacing w:after="0"/>
        <w:rPr>
          <w:rFonts w:ascii="Arial" w:hAnsi="Arial" w:cs="Arial"/>
        </w:rPr>
      </w:pPr>
      <w:proofErr w:type="gramStart"/>
      <w:r>
        <w:rPr>
          <w:rFonts w:ascii="Arial" w:hAnsi="Arial" w:cs="Arial"/>
        </w:rPr>
        <w:t>and</w:t>
      </w:r>
      <w:proofErr w:type="gramEnd"/>
      <w:r>
        <w:rPr>
          <w:rFonts w:ascii="Arial" w:hAnsi="Arial" w:cs="Arial"/>
        </w:rPr>
        <w:t xml:space="preserve"> regional levels and the new informal institutions that are important to the integration process.  Traditional institutions include the parallel regional and local municipalities and organizations from both sides. The new cross-border institutions are the Oresund Science Region, Oresund Business Council, Oresund Chamber of Commerce and the Business Bridge in order to facilitate communication between enterprises across the border.  The Oresund Science Region is important to identify and develop new industries for a ni</w:t>
      </w:r>
      <w:r w:rsidR="0098168A">
        <w:rPr>
          <w:rFonts w:ascii="Arial" w:hAnsi="Arial" w:cs="Arial"/>
        </w:rPr>
        <w:t>che in the global market and is</w:t>
      </w:r>
      <w:r>
        <w:rPr>
          <w:rFonts w:ascii="Arial" w:hAnsi="Arial" w:cs="Arial"/>
        </w:rPr>
        <w:t xml:space="preserve"> comprised of co-operation between industry, public institutions and universities with platforms in:  IT, Medico, NANO, Logistics, Environment, Food and </w:t>
      </w:r>
      <w:proofErr w:type="spellStart"/>
      <w:r>
        <w:rPr>
          <w:rFonts w:ascii="Arial" w:hAnsi="Arial" w:cs="Arial"/>
        </w:rPr>
        <w:t>Diginet</w:t>
      </w:r>
      <w:proofErr w:type="spellEnd"/>
      <w:r>
        <w:rPr>
          <w:rFonts w:ascii="Arial" w:hAnsi="Arial" w:cs="Arial"/>
        </w:rPr>
        <w:t xml:space="preserve">.  </w:t>
      </w:r>
    </w:p>
    <w:p w:rsidR="006938C4" w:rsidRDefault="006938C4" w:rsidP="006938C4">
      <w:pPr>
        <w:spacing w:after="0"/>
        <w:rPr>
          <w:rFonts w:ascii="Arial" w:hAnsi="Arial" w:cs="Arial"/>
        </w:rPr>
      </w:pPr>
    </w:p>
    <w:p w:rsidR="00F24388" w:rsidRPr="00F24388" w:rsidRDefault="00F24388" w:rsidP="00F24388">
      <w:pPr>
        <w:pStyle w:val="ListParagraph"/>
        <w:numPr>
          <w:ilvl w:val="0"/>
          <w:numId w:val="8"/>
        </w:numPr>
        <w:spacing w:after="0"/>
        <w:rPr>
          <w:rFonts w:ascii="Arial" w:hAnsi="Arial" w:cs="Arial"/>
        </w:rPr>
      </w:pPr>
      <w:r>
        <w:rPr>
          <w:rFonts w:ascii="Arial" w:hAnsi="Arial" w:cs="Arial"/>
        </w:rPr>
        <w:t xml:space="preserve">   These new cross-border institutions have no formal authority and serve to better </w:t>
      </w:r>
    </w:p>
    <w:p w:rsidR="006938C4" w:rsidRPr="00F24388" w:rsidRDefault="00F24388" w:rsidP="006938C4">
      <w:pPr>
        <w:spacing w:after="0"/>
        <w:rPr>
          <w:rFonts w:ascii="Arial" w:hAnsi="Arial" w:cs="Arial"/>
        </w:rPr>
      </w:pPr>
      <w:proofErr w:type="gramStart"/>
      <w:r>
        <w:rPr>
          <w:rFonts w:ascii="Arial" w:hAnsi="Arial" w:cs="Arial"/>
        </w:rPr>
        <w:t>organize</w:t>
      </w:r>
      <w:proofErr w:type="gramEnd"/>
      <w:r>
        <w:rPr>
          <w:rFonts w:ascii="Arial" w:hAnsi="Arial" w:cs="Arial"/>
        </w:rPr>
        <w:t xml:space="preserve"> the issues and articulate them to those authorities that can change laws and regulations at the regional and national levels.  This bottom-up or networking approach is effective in that the new institutions provide input to the regional authorities such as the Oresund Committee of elected county politicians from both sides.   The Committee writes the policies, strategies and formulates the identity of the cross-border territory (Oresund Region) and has the relations with the EU financing program for CBC.  </w:t>
      </w:r>
      <w:r w:rsidR="00372B2F">
        <w:rPr>
          <w:rFonts w:ascii="Arial" w:hAnsi="Arial" w:cs="Arial"/>
        </w:rPr>
        <w:t xml:space="preserve">“In time, these new institutions will be able to </w:t>
      </w:r>
      <w:r w:rsidR="00372B2F">
        <w:rPr>
          <w:rFonts w:ascii="Arial" w:hAnsi="Arial" w:cs="Arial"/>
        </w:rPr>
        <w:lastRenderedPageBreak/>
        <w:t>contribute to the further development of cross-border cooperation independently of national institutional structures.”</w:t>
      </w:r>
      <w:r w:rsidR="00372B2F">
        <w:rPr>
          <w:rStyle w:val="FootnoteReference"/>
          <w:rFonts w:ascii="Arial" w:hAnsi="Arial" w:cs="Arial"/>
        </w:rPr>
        <w:footnoteReference w:id="4"/>
      </w:r>
      <w:r w:rsidR="00372B2F">
        <w:rPr>
          <w:rFonts w:ascii="Arial" w:hAnsi="Arial" w:cs="Arial"/>
        </w:rPr>
        <w:t xml:space="preserve">  </w:t>
      </w:r>
    </w:p>
    <w:p w:rsidR="006938C4" w:rsidRDefault="006938C4" w:rsidP="006938C4">
      <w:pPr>
        <w:spacing w:after="0"/>
        <w:rPr>
          <w:rFonts w:ascii="Arial" w:hAnsi="Arial" w:cs="Arial"/>
          <w:sz w:val="24"/>
          <w:szCs w:val="24"/>
        </w:rPr>
      </w:pPr>
    </w:p>
    <w:p w:rsidR="00372B2F" w:rsidRPr="00011EAE" w:rsidRDefault="00372B2F" w:rsidP="00372B2F">
      <w:pPr>
        <w:pStyle w:val="ListParagraph"/>
        <w:numPr>
          <w:ilvl w:val="0"/>
          <w:numId w:val="8"/>
        </w:numPr>
        <w:spacing w:after="0"/>
        <w:rPr>
          <w:rFonts w:ascii="Arial" w:hAnsi="Arial" w:cs="Arial"/>
        </w:rPr>
      </w:pPr>
      <w:r>
        <w:rPr>
          <w:rFonts w:ascii="Arial" w:hAnsi="Arial" w:cs="Arial"/>
        </w:rPr>
        <w:t xml:space="preserve">    </w:t>
      </w:r>
      <w:r w:rsidRPr="00011EAE">
        <w:rPr>
          <w:rFonts w:ascii="Arial" w:hAnsi="Arial" w:cs="Arial"/>
        </w:rPr>
        <w:t xml:space="preserve">There are differences in the two national systems as far as wages in Sweden are </w:t>
      </w:r>
    </w:p>
    <w:p w:rsidR="00647A68" w:rsidRPr="00011EAE" w:rsidRDefault="00372B2F" w:rsidP="006938C4">
      <w:pPr>
        <w:spacing w:after="0"/>
        <w:rPr>
          <w:rFonts w:ascii="Arial" w:hAnsi="Arial" w:cs="Arial"/>
        </w:rPr>
      </w:pPr>
      <w:proofErr w:type="gramStart"/>
      <w:r w:rsidRPr="00011EAE">
        <w:rPr>
          <w:rFonts w:ascii="Arial" w:hAnsi="Arial" w:cs="Arial"/>
        </w:rPr>
        <w:t>lower</w:t>
      </w:r>
      <w:proofErr w:type="gramEnd"/>
      <w:r w:rsidRPr="00011EAE">
        <w:rPr>
          <w:rFonts w:ascii="Arial" w:hAnsi="Arial" w:cs="Arial"/>
        </w:rPr>
        <w:t xml:space="preserve"> than those in Denmark and Denmark has a higher cost of living (house prices, rents, car prices) and for differences in social security and pension systems.  These social issues are worth noting in the PRC-Viet Nam CBEZ construction.  However, the </w:t>
      </w:r>
      <w:proofErr w:type="gramStart"/>
      <w:r w:rsidRPr="00011EAE">
        <w:rPr>
          <w:rFonts w:ascii="Arial" w:hAnsi="Arial" w:cs="Arial"/>
        </w:rPr>
        <w:t>establishment</w:t>
      </w:r>
      <w:proofErr w:type="gramEnd"/>
      <w:r w:rsidRPr="00011EAE">
        <w:rPr>
          <w:rFonts w:ascii="Arial" w:hAnsi="Arial" w:cs="Arial"/>
        </w:rPr>
        <w:t xml:space="preserve"> of market driven cross-border institutions that function at all levels and jointly are the first phase of the integration process that over time will need new institutional solutions for more social and economic harmonization.</w:t>
      </w:r>
    </w:p>
    <w:p w:rsidR="006938C4" w:rsidRDefault="006938C4" w:rsidP="006938C4">
      <w:pPr>
        <w:spacing w:after="0"/>
        <w:rPr>
          <w:rFonts w:ascii="Arial" w:hAnsi="Arial" w:cs="Arial"/>
          <w:sz w:val="24"/>
          <w:szCs w:val="24"/>
        </w:rPr>
      </w:pPr>
    </w:p>
    <w:p w:rsidR="002242FF" w:rsidRDefault="002242FF" w:rsidP="002242FF">
      <w:pPr>
        <w:pStyle w:val="ListParagraph"/>
        <w:numPr>
          <w:ilvl w:val="0"/>
          <w:numId w:val="8"/>
        </w:numPr>
        <w:spacing w:after="0"/>
        <w:rPr>
          <w:rFonts w:ascii="Arial" w:hAnsi="Arial" w:cs="Arial"/>
        </w:rPr>
      </w:pPr>
      <w:r>
        <w:rPr>
          <w:rFonts w:ascii="Arial" w:hAnsi="Arial" w:cs="Arial"/>
        </w:rPr>
        <w:t xml:space="preserve">    The final European example is found in the border crossing of South East Finland and </w:t>
      </w:r>
    </w:p>
    <w:p w:rsidR="002242FF" w:rsidRDefault="002242FF" w:rsidP="002242FF">
      <w:pPr>
        <w:spacing w:after="0"/>
        <w:rPr>
          <w:rFonts w:ascii="Arial" w:hAnsi="Arial" w:cs="Arial"/>
        </w:rPr>
      </w:pPr>
      <w:r>
        <w:rPr>
          <w:rFonts w:ascii="Arial" w:hAnsi="Arial" w:cs="Arial"/>
        </w:rPr>
        <w:t>Russia.  Finland and Russia have a similar territorial boundary length of 1,324 kilometers as to that of the PRC and Viet Nam of 1,300 km.  The ENPI targeted this border for a CBC project.   The strategic objective for the South Karelia Finland region and Leningrad oblast with St. Petersburg is to build the region as an integrated economic zone and center for transportation and logistics.  At present, partnerships and institutions are forming to implement the program.   The Regional Council of South Karelia is the Finnish lead (Joint Managing Authority) for the application process and seeking partners</w:t>
      </w:r>
      <w:r w:rsidR="00D11C8B">
        <w:rPr>
          <w:rFonts w:ascii="Arial" w:hAnsi="Arial" w:cs="Arial"/>
        </w:rPr>
        <w:t>hips from both sides</w:t>
      </w:r>
      <w:r>
        <w:rPr>
          <w:rFonts w:ascii="Arial" w:hAnsi="Arial" w:cs="Arial"/>
        </w:rPr>
        <w:t xml:space="preserve">.  These include national, regional and local public authorities and organizations, joint municipal boards, public utility companies, chambers of commerce, universities, research institutions and private companies or their networking groups.  </w:t>
      </w:r>
    </w:p>
    <w:p w:rsidR="00D97600" w:rsidRDefault="00D97600" w:rsidP="002242FF">
      <w:pPr>
        <w:spacing w:after="0"/>
        <w:rPr>
          <w:rFonts w:ascii="Arial" w:hAnsi="Arial" w:cs="Arial"/>
        </w:rPr>
      </w:pPr>
    </w:p>
    <w:p w:rsidR="00D97600" w:rsidRDefault="00BA604C" w:rsidP="002242FF">
      <w:pPr>
        <w:spacing w:after="0"/>
        <w:rPr>
          <w:rFonts w:ascii="Arial" w:hAnsi="Arial" w:cs="Arial"/>
        </w:rPr>
      </w:pPr>
      <w:r w:rsidRPr="00C5567D">
        <w:rPr>
          <w:rFonts w:ascii="Arial" w:hAnsi="Arial" w:cs="Arial"/>
          <w:noProof/>
          <w:bdr w:val="single" w:sz="12" w:space="0" w:color="auto"/>
        </w:rPr>
        <w:drawing>
          <wp:inline distT="0" distB="0" distL="0" distR="0">
            <wp:extent cx="2001078" cy="210047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001731" cy="2101155"/>
                    </a:xfrm>
                    <a:prstGeom prst="rect">
                      <a:avLst/>
                    </a:prstGeom>
                    <a:noFill/>
                    <a:ln w="9525">
                      <a:noFill/>
                      <a:miter lim="800000"/>
                      <a:headEnd/>
                      <a:tailEnd/>
                    </a:ln>
                  </pic:spPr>
                </pic:pic>
              </a:graphicData>
            </a:graphic>
          </wp:inline>
        </w:drawing>
      </w:r>
      <w:r w:rsidRPr="00C5567D">
        <w:rPr>
          <w:rFonts w:ascii="Arial" w:hAnsi="Arial" w:cs="Arial"/>
          <w:noProof/>
          <w:bdr w:val="single" w:sz="12" w:space="0" w:color="auto"/>
        </w:rPr>
        <w:drawing>
          <wp:inline distT="0" distB="0" distL="0" distR="0">
            <wp:extent cx="2213942" cy="2100470"/>
            <wp:effectExtent l="19050" t="0" r="0" b="0"/>
            <wp:docPr id="9" name="Picture 1" descr="The location of the Lille-Kortrijk-Tournai region">
              <a:hlinkClick xmlns:a="http://schemas.openxmlformats.org/drawingml/2006/main" r:id="rId11" tooltip="&quot;View the next pho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ocation of the Lille-Kortrijk-Tournai region">
                      <a:hlinkClick r:id="rId11" tooltip="&quot;View the next photo&quot;"/>
                    </pic:cNvPr>
                    <pic:cNvPicPr>
                      <a:picLocks noChangeAspect="1" noChangeArrowheads="1"/>
                    </pic:cNvPicPr>
                  </pic:nvPicPr>
                  <pic:blipFill>
                    <a:blip r:embed="rId12" cstate="print"/>
                    <a:srcRect/>
                    <a:stretch>
                      <a:fillRect/>
                    </a:stretch>
                  </pic:blipFill>
                  <pic:spPr bwMode="auto">
                    <a:xfrm>
                      <a:off x="0" y="0"/>
                      <a:ext cx="2212710" cy="2099301"/>
                    </a:xfrm>
                    <a:prstGeom prst="rect">
                      <a:avLst/>
                    </a:prstGeom>
                    <a:noFill/>
                    <a:ln w="9525">
                      <a:noFill/>
                      <a:miter lim="800000"/>
                      <a:headEnd/>
                      <a:tailEnd/>
                    </a:ln>
                  </pic:spPr>
                </pic:pic>
              </a:graphicData>
            </a:graphic>
          </wp:inline>
        </w:drawing>
      </w:r>
    </w:p>
    <w:p w:rsidR="00256F8B" w:rsidRDefault="00646D72" w:rsidP="002242FF">
      <w:pPr>
        <w:spacing w:after="0"/>
        <w:rPr>
          <w:rFonts w:ascii="Arial" w:hAnsi="Arial" w:cs="Arial"/>
          <w:sz w:val="16"/>
          <w:szCs w:val="16"/>
        </w:rPr>
      </w:pPr>
      <w:r>
        <w:rPr>
          <w:rFonts w:ascii="Arial" w:hAnsi="Arial" w:cs="Arial"/>
          <w:sz w:val="16"/>
          <w:szCs w:val="16"/>
        </w:rPr>
        <w:t xml:space="preserve">Exhibit 2: </w:t>
      </w:r>
      <w:r w:rsidR="00896405">
        <w:rPr>
          <w:rFonts w:ascii="Arial" w:hAnsi="Arial" w:cs="Arial"/>
          <w:sz w:val="16"/>
          <w:szCs w:val="16"/>
        </w:rPr>
        <w:t xml:space="preserve"> </w:t>
      </w:r>
      <w:r>
        <w:rPr>
          <w:rFonts w:ascii="Arial" w:hAnsi="Arial" w:cs="Arial"/>
          <w:sz w:val="16"/>
          <w:szCs w:val="16"/>
        </w:rPr>
        <w:t>SE Finland-Russia Zone</w:t>
      </w:r>
      <w:r>
        <w:rPr>
          <w:rFonts w:ascii="Arial" w:hAnsi="Arial" w:cs="Arial"/>
          <w:sz w:val="16"/>
          <w:szCs w:val="16"/>
        </w:rPr>
        <w:tab/>
      </w:r>
      <w:r>
        <w:rPr>
          <w:rFonts w:ascii="Arial" w:hAnsi="Arial" w:cs="Arial"/>
          <w:sz w:val="16"/>
          <w:szCs w:val="16"/>
        </w:rPr>
        <w:tab/>
        <w:t>Belgium-France “</w:t>
      </w:r>
      <w:proofErr w:type="spellStart"/>
      <w:r w:rsidR="00170AC8">
        <w:rPr>
          <w:rFonts w:ascii="Arial" w:hAnsi="Arial" w:cs="Arial"/>
          <w:sz w:val="16"/>
          <w:szCs w:val="16"/>
        </w:rPr>
        <w:t>Eurodistrict</w:t>
      </w:r>
      <w:proofErr w:type="spellEnd"/>
      <w:r w:rsidR="00170AC8">
        <w:rPr>
          <w:rFonts w:ascii="Arial" w:hAnsi="Arial" w:cs="Arial"/>
          <w:sz w:val="16"/>
          <w:szCs w:val="16"/>
        </w:rPr>
        <w:t>”</w:t>
      </w:r>
      <w:r w:rsidR="00170AC8">
        <w:rPr>
          <w:rFonts w:ascii="Arial" w:hAnsi="Arial" w:cs="Arial"/>
          <w:sz w:val="16"/>
          <w:szCs w:val="16"/>
        </w:rPr>
        <w:tab/>
      </w:r>
      <w:r w:rsidR="00170AC8">
        <w:rPr>
          <w:rFonts w:ascii="Arial" w:hAnsi="Arial" w:cs="Arial"/>
          <w:sz w:val="16"/>
          <w:szCs w:val="16"/>
        </w:rPr>
        <w:tab/>
      </w:r>
    </w:p>
    <w:p w:rsidR="00646D72" w:rsidRDefault="00646D72" w:rsidP="002242FF">
      <w:pPr>
        <w:spacing w:after="0"/>
        <w:rPr>
          <w:rFonts w:ascii="Arial" w:hAnsi="Arial" w:cs="Arial"/>
          <w:sz w:val="16"/>
          <w:szCs w:val="16"/>
        </w:rPr>
      </w:pPr>
      <w:r>
        <w:rPr>
          <w:rFonts w:ascii="Arial" w:hAnsi="Arial" w:cs="Arial"/>
          <w:sz w:val="16"/>
          <w:szCs w:val="16"/>
        </w:rPr>
        <w:t>(</w:t>
      </w:r>
      <w:proofErr w:type="gramStart"/>
      <w:r>
        <w:rPr>
          <w:rFonts w:ascii="Arial" w:hAnsi="Arial" w:cs="Arial"/>
          <w:sz w:val="16"/>
          <w:szCs w:val="16"/>
        </w:rPr>
        <w:t>source</w:t>
      </w:r>
      <w:proofErr w:type="gramEnd"/>
      <w:r>
        <w:rPr>
          <w:rFonts w:ascii="Arial" w:hAnsi="Arial" w:cs="Arial"/>
          <w:sz w:val="16"/>
          <w:szCs w:val="16"/>
        </w:rPr>
        <w:t>: Author)</w:t>
      </w:r>
    </w:p>
    <w:p w:rsidR="005F1296" w:rsidRDefault="005F1296" w:rsidP="002242FF">
      <w:pPr>
        <w:spacing w:after="0"/>
        <w:rPr>
          <w:rFonts w:ascii="Arial" w:hAnsi="Arial" w:cs="Arial"/>
          <w:sz w:val="16"/>
          <w:szCs w:val="16"/>
        </w:rPr>
      </w:pPr>
    </w:p>
    <w:p w:rsidR="005F1296" w:rsidRDefault="005F1296" w:rsidP="002242FF">
      <w:pPr>
        <w:spacing w:after="0"/>
        <w:rPr>
          <w:rFonts w:ascii="Arial" w:hAnsi="Arial" w:cs="Arial"/>
          <w:sz w:val="16"/>
          <w:szCs w:val="16"/>
        </w:rPr>
      </w:pPr>
    </w:p>
    <w:p w:rsidR="006A0820" w:rsidRPr="009B3DB7" w:rsidRDefault="006A0820" w:rsidP="006A0820">
      <w:pPr>
        <w:pStyle w:val="ListParagraph"/>
        <w:numPr>
          <w:ilvl w:val="0"/>
          <w:numId w:val="5"/>
        </w:numPr>
        <w:spacing w:after="0"/>
        <w:rPr>
          <w:rFonts w:ascii="Arial" w:hAnsi="Arial" w:cs="Arial"/>
          <w:b/>
        </w:rPr>
      </w:pPr>
      <w:r w:rsidRPr="009B3DB7">
        <w:rPr>
          <w:rFonts w:ascii="Arial" w:hAnsi="Arial" w:cs="Arial"/>
          <w:b/>
        </w:rPr>
        <w:t>North America</w:t>
      </w:r>
    </w:p>
    <w:p w:rsidR="005E54AE" w:rsidRDefault="005E54AE" w:rsidP="002242FF">
      <w:pPr>
        <w:spacing w:after="0"/>
        <w:rPr>
          <w:rFonts w:ascii="Arial" w:hAnsi="Arial" w:cs="Arial"/>
          <w:sz w:val="16"/>
          <w:szCs w:val="16"/>
        </w:rPr>
      </w:pPr>
    </w:p>
    <w:p w:rsidR="005E54AE" w:rsidRDefault="006A0820" w:rsidP="006A0820">
      <w:pPr>
        <w:pStyle w:val="ListParagraph"/>
        <w:numPr>
          <w:ilvl w:val="0"/>
          <w:numId w:val="8"/>
        </w:numPr>
        <w:spacing w:after="0"/>
        <w:rPr>
          <w:rFonts w:ascii="Arial" w:hAnsi="Arial" w:cs="Arial"/>
        </w:rPr>
      </w:pPr>
      <w:r>
        <w:rPr>
          <w:rFonts w:ascii="Arial" w:hAnsi="Arial" w:cs="Arial"/>
        </w:rPr>
        <w:t xml:space="preserve"> The North American Free Trade Agreement of 1994 began the ongoing process of </w:t>
      </w:r>
    </w:p>
    <w:p w:rsidR="006A0820" w:rsidRDefault="006A0820" w:rsidP="006A0820">
      <w:pPr>
        <w:spacing w:after="0"/>
        <w:rPr>
          <w:rFonts w:ascii="Arial" w:hAnsi="Arial" w:cs="Arial"/>
        </w:rPr>
      </w:pPr>
      <w:proofErr w:type="gramStart"/>
      <w:r>
        <w:rPr>
          <w:rFonts w:ascii="Arial" w:hAnsi="Arial" w:cs="Arial"/>
        </w:rPr>
        <w:lastRenderedPageBreak/>
        <w:t>economic</w:t>
      </w:r>
      <w:proofErr w:type="gramEnd"/>
      <w:r>
        <w:rPr>
          <w:rFonts w:ascii="Arial" w:hAnsi="Arial" w:cs="Arial"/>
        </w:rPr>
        <w:t xml:space="preserve"> integration whereby all three sovereign nations benefit from growing trade and regional economic development.  Trade across the 5,525 mile northern border of the U.S.A. with Canada and in the 1,933 mile southern border of the U.S.A. with Mexico proved to be important for border communities by forging better infrastructures such as ports of entry, warehouse operations, industrial parks and customs brokerage houses.  The efforts to improve cross-border cooperation and communication cannot be accomplished without established institutions to grapple with the commercial and security concerns.  </w:t>
      </w:r>
    </w:p>
    <w:p w:rsidR="003D5B6A" w:rsidRDefault="003D5B6A" w:rsidP="006A0820">
      <w:pPr>
        <w:spacing w:after="0"/>
        <w:rPr>
          <w:rFonts w:ascii="Arial" w:hAnsi="Arial" w:cs="Arial"/>
        </w:rPr>
      </w:pPr>
    </w:p>
    <w:p w:rsidR="003D5B6A" w:rsidRDefault="003D5B6A" w:rsidP="003D5B6A">
      <w:pPr>
        <w:pStyle w:val="ListParagraph"/>
        <w:numPr>
          <w:ilvl w:val="0"/>
          <w:numId w:val="8"/>
        </w:numPr>
        <w:spacing w:after="0"/>
        <w:rPr>
          <w:rFonts w:ascii="Arial" w:hAnsi="Arial" w:cs="Arial"/>
        </w:rPr>
      </w:pPr>
      <w:r>
        <w:rPr>
          <w:rFonts w:ascii="Arial" w:hAnsi="Arial" w:cs="Arial"/>
        </w:rPr>
        <w:t xml:space="preserve"> In 2000, the U.S. and Mexico revised their 1994 memorandum of understanding </w:t>
      </w:r>
    </w:p>
    <w:p w:rsidR="003D5B6A" w:rsidRDefault="003D5B6A" w:rsidP="003D5B6A">
      <w:pPr>
        <w:spacing w:after="0"/>
        <w:rPr>
          <w:rFonts w:ascii="Arial" w:hAnsi="Arial" w:cs="Arial"/>
        </w:rPr>
      </w:pPr>
      <w:proofErr w:type="gramStart"/>
      <w:r>
        <w:rPr>
          <w:rFonts w:ascii="Arial" w:hAnsi="Arial" w:cs="Arial"/>
        </w:rPr>
        <w:t>between</w:t>
      </w:r>
      <w:proofErr w:type="gramEnd"/>
      <w:r>
        <w:rPr>
          <w:rFonts w:ascii="Arial" w:hAnsi="Arial" w:cs="Arial"/>
        </w:rPr>
        <w:t xml:space="preserve"> their respective national transportation departments to form the U.S.-Mexico Joint Working Committee (JWC).  The JWC is a bi-national group to cooperate on land transportation planning and facilitation of efficient, safe and economical cross-border transportation movements.  The JWC is a forum of communication and coordination and not a bureaucratic entity to interfere with decision making processes of Mexican and the United States and their states.  Specifically, the JWC ha</w:t>
      </w:r>
      <w:r w:rsidR="00A4456D">
        <w:rPr>
          <w:rFonts w:ascii="Arial" w:hAnsi="Arial" w:cs="Arial"/>
        </w:rPr>
        <w:t>s responsibilities and participants</w:t>
      </w:r>
      <w:r>
        <w:rPr>
          <w:rFonts w:ascii="Arial" w:hAnsi="Arial" w:cs="Arial"/>
        </w:rPr>
        <w:t xml:space="preserve"> as follows:</w:t>
      </w:r>
    </w:p>
    <w:p w:rsidR="003D5B6A" w:rsidRDefault="003D5B6A" w:rsidP="003D5B6A">
      <w:pPr>
        <w:spacing w:after="0"/>
        <w:rPr>
          <w:rFonts w:ascii="Arial" w:hAnsi="Arial" w:cs="Arial"/>
        </w:rPr>
      </w:pPr>
    </w:p>
    <w:p w:rsidR="003D5B6A" w:rsidRDefault="003D5B6A" w:rsidP="003D5B6A">
      <w:pPr>
        <w:pStyle w:val="ListParagraph"/>
        <w:numPr>
          <w:ilvl w:val="0"/>
          <w:numId w:val="9"/>
        </w:numPr>
        <w:spacing w:after="0"/>
        <w:rPr>
          <w:rFonts w:ascii="Arial" w:hAnsi="Arial" w:cs="Arial"/>
        </w:rPr>
      </w:pPr>
      <w:r>
        <w:rPr>
          <w:rFonts w:ascii="Arial" w:hAnsi="Arial" w:cs="Arial"/>
        </w:rPr>
        <w:t>Support the bi-national planning processes at the federal, state, local levels</w:t>
      </w:r>
    </w:p>
    <w:p w:rsidR="00A4456D" w:rsidRDefault="00A4456D" w:rsidP="003D5B6A">
      <w:pPr>
        <w:pStyle w:val="ListParagraph"/>
        <w:numPr>
          <w:ilvl w:val="0"/>
          <w:numId w:val="9"/>
        </w:numPr>
        <w:spacing w:after="0"/>
        <w:rPr>
          <w:rFonts w:ascii="Arial" w:hAnsi="Arial" w:cs="Arial"/>
        </w:rPr>
      </w:pPr>
      <w:r>
        <w:rPr>
          <w:rFonts w:ascii="Arial" w:hAnsi="Arial" w:cs="Arial"/>
        </w:rPr>
        <w:t>Coordinate the federal, state, local planning processes within and between both countries</w:t>
      </w:r>
    </w:p>
    <w:p w:rsidR="00A4456D" w:rsidRDefault="00A4456D" w:rsidP="003D5B6A">
      <w:pPr>
        <w:pStyle w:val="ListParagraph"/>
        <w:numPr>
          <w:ilvl w:val="0"/>
          <w:numId w:val="9"/>
        </w:numPr>
        <w:spacing w:after="0"/>
        <w:rPr>
          <w:rFonts w:ascii="Arial" w:hAnsi="Arial" w:cs="Arial"/>
        </w:rPr>
      </w:pPr>
      <w:r>
        <w:rPr>
          <w:rFonts w:ascii="Arial" w:hAnsi="Arial" w:cs="Arial"/>
        </w:rPr>
        <w:t>Encourage the implementation of innovative solutions to improve border efficiency</w:t>
      </w:r>
    </w:p>
    <w:p w:rsidR="00A4456D" w:rsidRDefault="00A4456D" w:rsidP="00A4456D">
      <w:pPr>
        <w:spacing w:after="0"/>
        <w:rPr>
          <w:rFonts w:ascii="Arial" w:hAnsi="Arial" w:cs="Arial"/>
        </w:rPr>
      </w:pPr>
      <w:r>
        <w:rPr>
          <w:rFonts w:ascii="Arial" w:hAnsi="Arial" w:cs="Arial"/>
        </w:rPr>
        <w:t>Participants:</w:t>
      </w:r>
    </w:p>
    <w:p w:rsidR="00A4456D" w:rsidRDefault="00A4456D" w:rsidP="00A4456D">
      <w:pPr>
        <w:pStyle w:val="ListParagraph"/>
        <w:numPr>
          <w:ilvl w:val="0"/>
          <w:numId w:val="10"/>
        </w:numPr>
        <w:spacing w:after="0"/>
        <w:rPr>
          <w:rFonts w:ascii="Arial" w:hAnsi="Arial" w:cs="Arial"/>
        </w:rPr>
      </w:pPr>
      <w:r>
        <w:rPr>
          <w:rFonts w:ascii="Arial" w:hAnsi="Arial" w:cs="Arial"/>
        </w:rPr>
        <w:t xml:space="preserve">Co-chaired by the </w:t>
      </w:r>
      <w:proofErr w:type="spellStart"/>
      <w:r>
        <w:rPr>
          <w:rFonts w:ascii="Arial" w:hAnsi="Arial" w:cs="Arial"/>
        </w:rPr>
        <w:t>U.S.Federal</w:t>
      </w:r>
      <w:proofErr w:type="spellEnd"/>
      <w:r>
        <w:rPr>
          <w:rFonts w:ascii="Arial" w:hAnsi="Arial" w:cs="Arial"/>
        </w:rPr>
        <w:t xml:space="preserve"> Highway Administration (FWHA) and the Mexican Secretariat of Communication and Transportation (SCT)</w:t>
      </w:r>
    </w:p>
    <w:p w:rsidR="00A4456D" w:rsidRDefault="00A4456D" w:rsidP="00A4456D">
      <w:pPr>
        <w:pStyle w:val="ListParagraph"/>
        <w:numPr>
          <w:ilvl w:val="0"/>
          <w:numId w:val="10"/>
        </w:numPr>
        <w:spacing w:after="0"/>
        <w:rPr>
          <w:rFonts w:ascii="Arial" w:hAnsi="Arial" w:cs="Arial"/>
        </w:rPr>
      </w:pPr>
      <w:r>
        <w:rPr>
          <w:rFonts w:ascii="Arial" w:hAnsi="Arial" w:cs="Arial"/>
        </w:rPr>
        <w:t>Transportation professionals from FWHA and SCT</w:t>
      </w:r>
    </w:p>
    <w:p w:rsidR="00A4456D" w:rsidRDefault="00A4456D" w:rsidP="00A4456D">
      <w:pPr>
        <w:pStyle w:val="ListParagraph"/>
        <w:numPr>
          <w:ilvl w:val="0"/>
          <w:numId w:val="10"/>
        </w:numPr>
        <w:spacing w:after="0"/>
        <w:rPr>
          <w:rFonts w:ascii="Arial" w:hAnsi="Arial" w:cs="Arial"/>
        </w:rPr>
      </w:pPr>
      <w:r>
        <w:rPr>
          <w:rFonts w:ascii="Arial" w:hAnsi="Arial" w:cs="Arial"/>
        </w:rPr>
        <w:t>U.S. Department of State and Mexican Secretariat of Foreign Relations</w:t>
      </w:r>
    </w:p>
    <w:p w:rsidR="00A4456D" w:rsidRDefault="00A4456D" w:rsidP="00A4456D">
      <w:pPr>
        <w:pStyle w:val="ListParagraph"/>
        <w:numPr>
          <w:ilvl w:val="0"/>
          <w:numId w:val="10"/>
        </w:numPr>
        <w:spacing w:after="0"/>
        <w:rPr>
          <w:rFonts w:ascii="Arial" w:hAnsi="Arial" w:cs="Arial"/>
        </w:rPr>
      </w:pPr>
      <w:r>
        <w:rPr>
          <w:rFonts w:ascii="Arial" w:hAnsi="Arial" w:cs="Arial"/>
        </w:rPr>
        <w:t>Four U.S. border states’ department of transportation and six Mexican border states</w:t>
      </w:r>
    </w:p>
    <w:p w:rsidR="00A4456D" w:rsidRDefault="00A4456D" w:rsidP="00A4456D">
      <w:pPr>
        <w:pStyle w:val="ListParagraph"/>
        <w:numPr>
          <w:ilvl w:val="0"/>
          <w:numId w:val="10"/>
        </w:numPr>
        <w:spacing w:after="0"/>
        <w:rPr>
          <w:rFonts w:ascii="Arial" w:hAnsi="Arial" w:cs="Arial"/>
        </w:rPr>
      </w:pPr>
      <w:r>
        <w:rPr>
          <w:rFonts w:ascii="Arial" w:hAnsi="Arial" w:cs="Arial"/>
        </w:rPr>
        <w:t>U.S. General Services Administration (border facilities construction); Customs and Border Protection; Environmental Protection Agency</w:t>
      </w:r>
    </w:p>
    <w:p w:rsidR="00A4456D" w:rsidRDefault="00A4456D" w:rsidP="00A4456D">
      <w:pPr>
        <w:spacing w:after="0"/>
        <w:rPr>
          <w:rFonts w:ascii="Arial" w:hAnsi="Arial" w:cs="Arial"/>
        </w:rPr>
      </w:pPr>
    </w:p>
    <w:p w:rsidR="00A4456D" w:rsidRDefault="00A4456D" w:rsidP="00A4456D">
      <w:pPr>
        <w:pStyle w:val="ListParagraph"/>
        <w:numPr>
          <w:ilvl w:val="0"/>
          <w:numId w:val="8"/>
        </w:numPr>
        <w:spacing w:after="0"/>
        <w:rPr>
          <w:rFonts w:ascii="Arial" w:hAnsi="Arial" w:cs="Arial"/>
        </w:rPr>
      </w:pPr>
      <w:r>
        <w:rPr>
          <w:rFonts w:ascii="Arial" w:hAnsi="Arial" w:cs="Arial"/>
        </w:rPr>
        <w:t xml:space="preserve">  </w:t>
      </w:r>
      <w:r w:rsidR="003E38DB">
        <w:rPr>
          <w:rFonts w:ascii="Arial" w:hAnsi="Arial" w:cs="Arial"/>
        </w:rPr>
        <w:t>The key mechanism of the JWC is</w:t>
      </w:r>
      <w:r>
        <w:rPr>
          <w:rFonts w:ascii="Arial" w:hAnsi="Arial" w:cs="Arial"/>
        </w:rPr>
        <w:t xml:space="preserve"> the two JWC coordinators.  One from the FWHA </w:t>
      </w:r>
    </w:p>
    <w:p w:rsidR="00A4456D" w:rsidRDefault="00A4456D" w:rsidP="00A4456D">
      <w:pPr>
        <w:spacing w:after="0"/>
        <w:rPr>
          <w:rFonts w:ascii="Arial" w:hAnsi="Arial" w:cs="Arial"/>
        </w:rPr>
      </w:pPr>
      <w:proofErr w:type="gramStart"/>
      <w:r>
        <w:rPr>
          <w:rFonts w:ascii="Arial" w:hAnsi="Arial" w:cs="Arial"/>
        </w:rPr>
        <w:t>and</w:t>
      </w:r>
      <w:proofErr w:type="gramEnd"/>
      <w:r>
        <w:rPr>
          <w:rFonts w:ascii="Arial" w:hAnsi="Arial" w:cs="Arial"/>
        </w:rPr>
        <w:t xml:space="preserve"> one from the SCT.  The March 10, 2011 joint CBEZ meeting in </w:t>
      </w:r>
      <w:proofErr w:type="spellStart"/>
      <w:r>
        <w:rPr>
          <w:rFonts w:ascii="Arial" w:hAnsi="Arial" w:cs="Arial"/>
        </w:rPr>
        <w:t>Pingxiang</w:t>
      </w:r>
      <w:proofErr w:type="spellEnd"/>
      <w:r>
        <w:rPr>
          <w:rFonts w:ascii="Arial" w:hAnsi="Arial" w:cs="Arial"/>
        </w:rPr>
        <w:t xml:space="preserve"> recommended a similar mechanism in the name of “national experts.”  The JWC coordinators have the following responsibilities:</w:t>
      </w:r>
    </w:p>
    <w:p w:rsidR="00A4456D" w:rsidRDefault="00A4456D" w:rsidP="00A4456D">
      <w:pPr>
        <w:spacing w:after="0"/>
        <w:rPr>
          <w:rFonts w:ascii="Arial" w:hAnsi="Arial" w:cs="Arial"/>
        </w:rPr>
      </w:pPr>
    </w:p>
    <w:p w:rsidR="00A4456D" w:rsidRDefault="00161D94" w:rsidP="00A4456D">
      <w:pPr>
        <w:pStyle w:val="ListParagraph"/>
        <w:numPr>
          <w:ilvl w:val="0"/>
          <w:numId w:val="11"/>
        </w:numPr>
        <w:spacing w:after="0"/>
        <w:rPr>
          <w:rFonts w:ascii="Arial" w:hAnsi="Arial" w:cs="Arial"/>
        </w:rPr>
      </w:pPr>
      <w:r>
        <w:rPr>
          <w:rFonts w:ascii="Arial" w:hAnsi="Arial" w:cs="Arial"/>
        </w:rPr>
        <w:t>Ensuring the biennial work plans are executed by providing support, arranging meetings,</w:t>
      </w:r>
    </w:p>
    <w:p w:rsidR="00161D94" w:rsidRDefault="00161D94" w:rsidP="00161D94">
      <w:pPr>
        <w:pStyle w:val="ListParagraph"/>
        <w:spacing w:after="0"/>
        <w:rPr>
          <w:rFonts w:ascii="Arial" w:hAnsi="Arial" w:cs="Arial"/>
        </w:rPr>
      </w:pPr>
      <w:proofErr w:type="gramStart"/>
      <w:r>
        <w:rPr>
          <w:rFonts w:ascii="Arial" w:hAnsi="Arial" w:cs="Arial"/>
        </w:rPr>
        <w:t>making</w:t>
      </w:r>
      <w:proofErr w:type="gramEnd"/>
      <w:r>
        <w:rPr>
          <w:rFonts w:ascii="Arial" w:hAnsi="Arial" w:cs="Arial"/>
        </w:rPr>
        <w:t xml:space="preserve"> work assignments, tracking progress of activities, ensuring participation and developing project plans.</w:t>
      </w:r>
    </w:p>
    <w:p w:rsidR="00161D94" w:rsidRDefault="00161D94" w:rsidP="00161D94">
      <w:pPr>
        <w:pStyle w:val="ListParagraph"/>
        <w:numPr>
          <w:ilvl w:val="0"/>
          <w:numId w:val="11"/>
        </w:numPr>
        <w:spacing w:after="0"/>
        <w:rPr>
          <w:rFonts w:ascii="Arial" w:hAnsi="Arial" w:cs="Arial"/>
        </w:rPr>
      </w:pPr>
      <w:r>
        <w:rPr>
          <w:rFonts w:ascii="Arial" w:hAnsi="Arial" w:cs="Arial"/>
        </w:rPr>
        <w:t>Arranging the biennial meetings, ensuring adequate translation services, meeting space and participation, take the meeting minutes, track commitments and agreements from each meeting (</w:t>
      </w:r>
      <w:hyperlink r:id="rId13" w:history="1">
        <w:r w:rsidRPr="003C086B">
          <w:rPr>
            <w:rStyle w:val="Hyperlink"/>
            <w:rFonts w:ascii="Arial" w:hAnsi="Arial" w:cs="Arial"/>
          </w:rPr>
          <w:t>www.borderplanning.fhwa.dot.gov</w:t>
        </w:r>
      </w:hyperlink>
      <w:r>
        <w:rPr>
          <w:rFonts w:ascii="Arial" w:hAnsi="Arial" w:cs="Arial"/>
        </w:rPr>
        <w:t>).</w:t>
      </w:r>
    </w:p>
    <w:p w:rsidR="00161D94" w:rsidRPr="00161D94" w:rsidRDefault="00161D94" w:rsidP="00161D94">
      <w:pPr>
        <w:spacing w:after="0"/>
        <w:rPr>
          <w:rFonts w:ascii="Arial" w:hAnsi="Arial" w:cs="Arial"/>
        </w:rPr>
      </w:pPr>
    </w:p>
    <w:p w:rsidR="00161D94" w:rsidRDefault="00161D94" w:rsidP="00161D94">
      <w:pPr>
        <w:pStyle w:val="ListParagraph"/>
        <w:numPr>
          <w:ilvl w:val="0"/>
          <w:numId w:val="8"/>
        </w:numPr>
        <w:spacing w:after="0"/>
        <w:rPr>
          <w:rFonts w:ascii="Arial" w:hAnsi="Arial" w:cs="Arial"/>
        </w:rPr>
      </w:pPr>
      <w:r>
        <w:rPr>
          <w:rFonts w:ascii="Arial" w:hAnsi="Arial" w:cs="Arial"/>
        </w:rPr>
        <w:t xml:space="preserve">   The U.S. and Canada join border initiatives under the Transportation Border Working</w:t>
      </w:r>
    </w:p>
    <w:p w:rsidR="00161D94" w:rsidRDefault="00161D94" w:rsidP="00161D94">
      <w:pPr>
        <w:spacing w:after="0"/>
        <w:rPr>
          <w:rFonts w:ascii="Arial" w:hAnsi="Arial" w:cs="Arial"/>
        </w:rPr>
      </w:pPr>
      <w:r>
        <w:rPr>
          <w:rFonts w:ascii="Arial" w:hAnsi="Arial" w:cs="Arial"/>
        </w:rPr>
        <w:t xml:space="preserve">Group (TBWG) that is well organized for coordinating and collaborating for trade, transportation, and technology planning among the transportation and border agencies from both sides.  Their </w:t>
      </w:r>
      <w:r>
        <w:rPr>
          <w:rFonts w:ascii="Arial" w:hAnsi="Arial" w:cs="Arial"/>
        </w:rPr>
        <w:lastRenderedPageBreak/>
        <w:t>website is an important tool for communicating and available in English and French languages (</w:t>
      </w:r>
      <w:hyperlink r:id="rId14" w:history="1">
        <w:r w:rsidRPr="003C086B">
          <w:rPr>
            <w:rStyle w:val="Hyperlink"/>
            <w:rFonts w:ascii="Arial" w:hAnsi="Arial" w:cs="Arial"/>
          </w:rPr>
          <w:t>www.thetbwg.org</w:t>
        </w:r>
      </w:hyperlink>
      <w:r>
        <w:rPr>
          <w:rFonts w:ascii="Arial" w:hAnsi="Arial" w:cs="Arial"/>
        </w:rPr>
        <w:t xml:space="preserve">).  </w:t>
      </w:r>
    </w:p>
    <w:p w:rsidR="00161D94" w:rsidRDefault="00161D94" w:rsidP="00161D94">
      <w:pPr>
        <w:spacing w:after="0"/>
        <w:rPr>
          <w:rFonts w:ascii="Arial" w:hAnsi="Arial" w:cs="Arial"/>
        </w:rPr>
      </w:pPr>
    </w:p>
    <w:p w:rsidR="00161D94" w:rsidRDefault="00161D94" w:rsidP="00161D94">
      <w:pPr>
        <w:pStyle w:val="ListParagraph"/>
        <w:numPr>
          <w:ilvl w:val="0"/>
          <w:numId w:val="8"/>
        </w:numPr>
        <w:spacing w:after="0"/>
        <w:rPr>
          <w:rFonts w:ascii="Arial" w:hAnsi="Arial" w:cs="Arial"/>
        </w:rPr>
      </w:pPr>
      <w:r>
        <w:rPr>
          <w:rFonts w:ascii="Arial" w:hAnsi="Arial" w:cs="Arial"/>
        </w:rPr>
        <w:t xml:space="preserve">  The Steering Committee is the lead organization of the TBWG comprised of co-chairs </w:t>
      </w:r>
    </w:p>
    <w:p w:rsidR="00161D94" w:rsidRDefault="00161D94" w:rsidP="00161D94">
      <w:pPr>
        <w:spacing w:after="0"/>
        <w:rPr>
          <w:rFonts w:ascii="Arial" w:hAnsi="Arial" w:cs="Arial"/>
        </w:rPr>
      </w:pPr>
      <w:r>
        <w:rPr>
          <w:rFonts w:ascii="Arial" w:hAnsi="Arial" w:cs="Arial"/>
        </w:rPr>
        <w:t xml:space="preserve">from the </w:t>
      </w:r>
      <w:r w:rsidR="007A0EF3">
        <w:rPr>
          <w:rFonts w:ascii="Arial" w:hAnsi="Arial" w:cs="Arial"/>
        </w:rPr>
        <w:t>Transport Canada and the US FHWA with four seats for the U.S. Customs and Border Protection and Canada Border Services Agency (CBSA) for their border management roles.  State and provincial parties also have membership.  The Transport Canada and FHWA provide Secretariat resources to help organize the Steering Committee (SC).</w:t>
      </w:r>
    </w:p>
    <w:p w:rsidR="007A0EF3" w:rsidRDefault="007A0EF3" w:rsidP="00161D94">
      <w:pPr>
        <w:spacing w:after="0"/>
        <w:rPr>
          <w:rFonts w:ascii="Arial" w:hAnsi="Arial" w:cs="Arial"/>
        </w:rPr>
      </w:pPr>
    </w:p>
    <w:p w:rsidR="007A0EF3" w:rsidRDefault="007A0EF3" w:rsidP="007A0EF3">
      <w:pPr>
        <w:pStyle w:val="ListParagraph"/>
        <w:numPr>
          <w:ilvl w:val="0"/>
          <w:numId w:val="8"/>
        </w:numPr>
        <w:spacing w:after="0"/>
        <w:rPr>
          <w:rFonts w:ascii="Arial" w:hAnsi="Arial" w:cs="Arial"/>
        </w:rPr>
      </w:pPr>
      <w:r>
        <w:rPr>
          <w:rFonts w:ascii="Arial" w:hAnsi="Arial" w:cs="Arial"/>
        </w:rPr>
        <w:t xml:space="preserve">  The website has a terms of reference to clearly outline the mission and scope of the SC</w:t>
      </w:r>
    </w:p>
    <w:p w:rsidR="007A0EF3" w:rsidRDefault="003E38DB" w:rsidP="007A0EF3">
      <w:pPr>
        <w:spacing w:after="0"/>
        <w:rPr>
          <w:rFonts w:ascii="Arial" w:hAnsi="Arial" w:cs="Arial"/>
        </w:rPr>
      </w:pPr>
      <w:proofErr w:type="gramStart"/>
      <w:r>
        <w:rPr>
          <w:rFonts w:ascii="Arial" w:hAnsi="Arial" w:cs="Arial"/>
        </w:rPr>
        <w:t>that</w:t>
      </w:r>
      <w:proofErr w:type="gramEnd"/>
      <w:r w:rsidR="007A0EF3">
        <w:rPr>
          <w:rFonts w:ascii="Arial" w:hAnsi="Arial" w:cs="Arial"/>
        </w:rPr>
        <w:t xml:space="preserve"> are to:  </w:t>
      </w:r>
    </w:p>
    <w:p w:rsidR="007A0EF3" w:rsidRDefault="007A0EF3" w:rsidP="007A0EF3">
      <w:pPr>
        <w:spacing w:after="0"/>
        <w:rPr>
          <w:rFonts w:ascii="Arial" w:hAnsi="Arial" w:cs="Arial"/>
        </w:rPr>
      </w:pPr>
    </w:p>
    <w:p w:rsidR="007A0EF3" w:rsidRDefault="007A0EF3" w:rsidP="007A0EF3">
      <w:pPr>
        <w:pStyle w:val="ListParagraph"/>
        <w:numPr>
          <w:ilvl w:val="0"/>
          <w:numId w:val="11"/>
        </w:numPr>
        <w:spacing w:after="0"/>
        <w:rPr>
          <w:rFonts w:ascii="Arial" w:hAnsi="Arial" w:cs="Arial"/>
        </w:rPr>
      </w:pPr>
      <w:r>
        <w:rPr>
          <w:rFonts w:ascii="Arial" w:hAnsi="Arial" w:cs="Arial"/>
        </w:rPr>
        <w:t>Planning of biannual plenary meetings in the U.S.A. and Canada</w:t>
      </w:r>
    </w:p>
    <w:p w:rsidR="007A0EF3" w:rsidRDefault="007A0EF3" w:rsidP="007A0EF3">
      <w:pPr>
        <w:pStyle w:val="ListParagraph"/>
        <w:numPr>
          <w:ilvl w:val="0"/>
          <w:numId w:val="11"/>
        </w:numPr>
        <w:spacing w:after="0"/>
        <w:rPr>
          <w:rFonts w:ascii="Arial" w:hAnsi="Arial" w:cs="Arial"/>
        </w:rPr>
      </w:pPr>
      <w:r>
        <w:rPr>
          <w:rFonts w:ascii="Arial" w:hAnsi="Arial" w:cs="Arial"/>
        </w:rPr>
        <w:t>Manage an official TBWG website</w:t>
      </w:r>
    </w:p>
    <w:p w:rsidR="007A0EF3" w:rsidRDefault="007A0EF3" w:rsidP="007A0EF3">
      <w:pPr>
        <w:pStyle w:val="ListParagraph"/>
        <w:numPr>
          <w:ilvl w:val="0"/>
          <w:numId w:val="11"/>
        </w:numPr>
        <w:spacing w:after="0"/>
        <w:rPr>
          <w:rFonts w:ascii="Arial" w:hAnsi="Arial" w:cs="Arial"/>
        </w:rPr>
      </w:pPr>
      <w:r>
        <w:rPr>
          <w:rFonts w:ascii="Arial" w:hAnsi="Arial" w:cs="Arial"/>
        </w:rPr>
        <w:t>Consultation and communication with TBWG subcommittees:  Border Infrastructure Coordination, Technology, Trade and Traffic Data, Policy</w:t>
      </w:r>
    </w:p>
    <w:p w:rsidR="007A0EF3" w:rsidRDefault="007A0EF3" w:rsidP="007A0EF3">
      <w:pPr>
        <w:pStyle w:val="ListParagraph"/>
        <w:numPr>
          <w:ilvl w:val="0"/>
          <w:numId w:val="11"/>
        </w:numPr>
        <w:spacing w:after="0"/>
        <w:rPr>
          <w:rFonts w:ascii="Arial" w:hAnsi="Arial" w:cs="Arial"/>
        </w:rPr>
      </w:pPr>
      <w:r>
        <w:rPr>
          <w:rFonts w:ascii="Arial" w:hAnsi="Arial" w:cs="Arial"/>
        </w:rPr>
        <w:t>Coordination and communication of information between the TBWG and other organizations and regions.</w:t>
      </w:r>
    </w:p>
    <w:p w:rsidR="007A0EF3" w:rsidRDefault="007A0EF3" w:rsidP="007A0EF3">
      <w:pPr>
        <w:spacing w:after="0"/>
        <w:rPr>
          <w:rFonts w:ascii="Arial" w:hAnsi="Arial" w:cs="Arial"/>
        </w:rPr>
      </w:pPr>
      <w:r>
        <w:rPr>
          <w:rFonts w:ascii="Arial" w:hAnsi="Arial" w:cs="Arial"/>
        </w:rPr>
        <w:t>Some other important mechanisms of the TBWG for considering by the CBEZ organizers are:</w:t>
      </w:r>
    </w:p>
    <w:p w:rsidR="007A0EF3" w:rsidRDefault="007A0EF3" w:rsidP="007A0EF3">
      <w:pPr>
        <w:pStyle w:val="ListParagraph"/>
        <w:numPr>
          <w:ilvl w:val="0"/>
          <w:numId w:val="12"/>
        </w:numPr>
        <w:spacing w:after="0"/>
        <w:rPr>
          <w:rFonts w:ascii="Arial" w:hAnsi="Arial" w:cs="Arial"/>
        </w:rPr>
      </w:pPr>
      <w:r>
        <w:rPr>
          <w:rFonts w:ascii="Arial" w:hAnsi="Arial" w:cs="Arial"/>
        </w:rPr>
        <w:t>Databases for</w:t>
      </w:r>
      <w:r w:rsidR="00D15BB0">
        <w:rPr>
          <w:rFonts w:ascii="Arial" w:hAnsi="Arial" w:cs="Arial"/>
        </w:rPr>
        <w:t xml:space="preserve">: </w:t>
      </w:r>
      <w:r>
        <w:rPr>
          <w:rFonts w:ascii="Arial" w:hAnsi="Arial" w:cs="Arial"/>
        </w:rPr>
        <w:t xml:space="preserve"> trade, traffic, infrastructure</w:t>
      </w:r>
      <w:r w:rsidR="00D15BB0">
        <w:rPr>
          <w:rFonts w:ascii="Arial" w:hAnsi="Arial" w:cs="Arial"/>
        </w:rPr>
        <w:t>,</w:t>
      </w:r>
      <w:r>
        <w:rPr>
          <w:rFonts w:ascii="Arial" w:hAnsi="Arial" w:cs="Arial"/>
        </w:rPr>
        <w:t xml:space="preserve"> and information about border crossings, and an on-line border map.</w:t>
      </w:r>
    </w:p>
    <w:p w:rsidR="007A0EF3" w:rsidRDefault="007A0EF3" w:rsidP="007A0EF3">
      <w:pPr>
        <w:pStyle w:val="ListParagraph"/>
        <w:numPr>
          <w:ilvl w:val="0"/>
          <w:numId w:val="12"/>
        </w:numPr>
        <w:spacing w:after="0"/>
        <w:rPr>
          <w:rFonts w:ascii="Arial" w:hAnsi="Arial" w:cs="Arial"/>
        </w:rPr>
      </w:pPr>
      <w:r>
        <w:rPr>
          <w:rFonts w:ascii="Arial" w:hAnsi="Arial" w:cs="Arial"/>
        </w:rPr>
        <w:t>Newsletter and workshops</w:t>
      </w:r>
    </w:p>
    <w:p w:rsidR="007A0EF3" w:rsidRDefault="007A0EF3" w:rsidP="007A0EF3">
      <w:pPr>
        <w:pStyle w:val="ListParagraph"/>
        <w:numPr>
          <w:ilvl w:val="0"/>
          <w:numId w:val="12"/>
        </w:numPr>
        <w:spacing w:after="0"/>
        <w:rPr>
          <w:rFonts w:ascii="Arial" w:hAnsi="Arial" w:cs="Arial"/>
        </w:rPr>
      </w:pPr>
      <w:r>
        <w:rPr>
          <w:rFonts w:ascii="Arial" w:hAnsi="Arial" w:cs="Arial"/>
        </w:rPr>
        <w:t xml:space="preserve">Conference </w:t>
      </w:r>
      <w:r w:rsidR="00D15BB0">
        <w:rPr>
          <w:rFonts w:ascii="Arial" w:hAnsi="Arial" w:cs="Arial"/>
        </w:rPr>
        <w:t xml:space="preserve">telephone </w:t>
      </w:r>
      <w:r>
        <w:rPr>
          <w:rFonts w:ascii="Arial" w:hAnsi="Arial" w:cs="Arial"/>
        </w:rPr>
        <w:t>call meetings by the Steering Committee</w:t>
      </w:r>
    </w:p>
    <w:p w:rsidR="007A0EF3" w:rsidRDefault="007A0EF3" w:rsidP="007A0EF3">
      <w:pPr>
        <w:pStyle w:val="ListParagraph"/>
        <w:numPr>
          <w:ilvl w:val="0"/>
          <w:numId w:val="12"/>
        </w:numPr>
        <w:spacing w:after="0"/>
        <w:rPr>
          <w:rFonts w:ascii="Arial" w:hAnsi="Arial" w:cs="Arial"/>
        </w:rPr>
      </w:pPr>
      <w:r>
        <w:rPr>
          <w:rFonts w:ascii="Arial" w:hAnsi="Arial" w:cs="Arial"/>
        </w:rPr>
        <w:t>Annual Action Plan document with details from each subcommittee posted on the website</w:t>
      </w:r>
    </w:p>
    <w:p w:rsidR="004B31E9" w:rsidRPr="004B31E9" w:rsidRDefault="004B31E9" w:rsidP="004B31E9">
      <w:pPr>
        <w:spacing w:after="0"/>
        <w:rPr>
          <w:rFonts w:ascii="Arial" w:hAnsi="Arial" w:cs="Arial"/>
        </w:rPr>
      </w:pPr>
    </w:p>
    <w:p w:rsidR="007A0EF3" w:rsidRDefault="007A0EF3" w:rsidP="007A0EF3">
      <w:pPr>
        <w:pStyle w:val="ListParagraph"/>
        <w:numPr>
          <w:ilvl w:val="0"/>
          <w:numId w:val="8"/>
        </w:numPr>
        <w:spacing w:after="0"/>
        <w:rPr>
          <w:rFonts w:ascii="Arial" w:hAnsi="Arial" w:cs="Arial"/>
        </w:rPr>
      </w:pPr>
      <w:r>
        <w:rPr>
          <w:rFonts w:ascii="Arial" w:hAnsi="Arial" w:cs="Arial"/>
        </w:rPr>
        <w:t xml:space="preserve">  The International Mobility and Trade Corridor Project (IMTC) is an excellent example of </w:t>
      </w:r>
    </w:p>
    <w:p w:rsidR="007A0EF3" w:rsidRDefault="007A0EF3" w:rsidP="007A0EF3">
      <w:pPr>
        <w:spacing w:after="0"/>
        <w:rPr>
          <w:rFonts w:ascii="Arial" w:hAnsi="Arial" w:cs="Arial"/>
        </w:rPr>
      </w:pPr>
      <w:proofErr w:type="gramStart"/>
      <w:r>
        <w:rPr>
          <w:rFonts w:ascii="Arial" w:hAnsi="Arial" w:cs="Arial"/>
        </w:rPr>
        <w:t>an</w:t>
      </w:r>
      <w:proofErr w:type="gramEnd"/>
      <w:r>
        <w:rPr>
          <w:rFonts w:ascii="Arial" w:hAnsi="Arial" w:cs="Arial"/>
        </w:rPr>
        <w:t xml:space="preserve"> institutional framework with effective </w:t>
      </w:r>
      <w:r w:rsidR="004B31E9">
        <w:rPr>
          <w:rFonts w:ascii="Arial" w:hAnsi="Arial" w:cs="Arial"/>
        </w:rPr>
        <w:t>mechanisms for facilitating cross-border coordination, cooperation and communication among the different entities found in business and government.</w:t>
      </w:r>
    </w:p>
    <w:p w:rsidR="004B31E9" w:rsidRDefault="004B31E9" w:rsidP="007A0EF3">
      <w:pPr>
        <w:spacing w:after="0"/>
        <w:rPr>
          <w:rFonts w:ascii="Arial" w:hAnsi="Arial" w:cs="Arial"/>
        </w:rPr>
      </w:pPr>
      <w:r>
        <w:rPr>
          <w:rFonts w:ascii="Arial" w:hAnsi="Arial" w:cs="Arial"/>
        </w:rPr>
        <w:t>The IMTC is a forum organized by the Whatcom County, Washington State government and comprised of a U.S</w:t>
      </w:r>
      <w:proofErr w:type="gramStart"/>
      <w:r>
        <w:rPr>
          <w:rFonts w:ascii="Arial" w:hAnsi="Arial" w:cs="Arial"/>
        </w:rPr>
        <w:t>.-</w:t>
      </w:r>
      <w:proofErr w:type="gramEnd"/>
      <w:r>
        <w:rPr>
          <w:rFonts w:ascii="Arial" w:hAnsi="Arial" w:cs="Arial"/>
        </w:rPr>
        <w:t xml:space="preserve"> Canada (Cascade Gateway) coalition of business and government for the four border crossings of that region.  This serves as a good example for the CBEZ because of the local or regional nature of the IMTC to interface with the provincial and national governments.  In fact, the trade moving across these four crossings represent 3 percent of the of the total U.S.-Canada trade of US$ 441 billion in 2009.  Since 1997, the IMTC helped to collect US$ 38 million from U.S. and Canada partners for projects and the following goals:</w:t>
      </w:r>
    </w:p>
    <w:p w:rsidR="004B31E9" w:rsidRDefault="004B31E9" w:rsidP="007A0EF3">
      <w:pPr>
        <w:spacing w:after="0"/>
        <w:rPr>
          <w:rFonts w:ascii="Arial" w:hAnsi="Arial" w:cs="Arial"/>
        </w:rPr>
      </w:pPr>
    </w:p>
    <w:p w:rsidR="004B31E9" w:rsidRDefault="004B31E9" w:rsidP="004B31E9">
      <w:pPr>
        <w:pStyle w:val="ListParagraph"/>
        <w:numPr>
          <w:ilvl w:val="0"/>
          <w:numId w:val="13"/>
        </w:numPr>
        <w:spacing w:after="0"/>
        <w:rPr>
          <w:rFonts w:ascii="Arial" w:hAnsi="Arial" w:cs="Arial"/>
        </w:rPr>
      </w:pPr>
      <w:r>
        <w:rPr>
          <w:rFonts w:ascii="Arial" w:hAnsi="Arial" w:cs="Arial"/>
        </w:rPr>
        <w:t>Organize communication between agencies that affect regional, cross-border transportation, safety and security</w:t>
      </w:r>
    </w:p>
    <w:p w:rsidR="004B31E9" w:rsidRDefault="004B31E9" w:rsidP="004B31E9">
      <w:pPr>
        <w:pStyle w:val="ListParagraph"/>
        <w:numPr>
          <w:ilvl w:val="0"/>
          <w:numId w:val="13"/>
        </w:numPr>
        <w:spacing w:after="0"/>
        <w:rPr>
          <w:rFonts w:ascii="Arial" w:hAnsi="Arial" w:cs="Arial"/>
        </w:rPr>
      </w:pPr>
      <w:r>
        <w:rPr>
          <w:rFonts w:ascii="Arial" w:hAnsi="Arial" w:cs="Arial"/>
        </w:rPr>
        <w:t>Coordinate planning of the Cascade Gateway as a transportation and inspection system rather than as individual border crossings</w:t>
      </w:r>
    </w:p>
    <w:p w:rsidR="004B31E9" w:rsidRDefault="004B31E9" w:rsidP="004B31E9">
      <w:pPr>
        <w:pStyle w:val="ListParagraph"/>
        <w:numPr>
          <w:ilvl w:val="0"/>
          <w:numId w:val="13"/>
        </w:numPr>
        <w:spacing w:after="0"/>
        <w:rPr>
          <w:rFonts w:ascii="Arial" w:hAnsi="Arial" w:cs="Arial"/>
        </w:rPr>
      </w:pPr>
      <w:r>
        <w:rPr>
          <w:rFonts w:ascii="Arial" w:hAnsi="Arial" w:cs="Arial"/>
        </w:rPr>
        <w:t>Improve and distribute traffic data and information</w:t>
      </w:r>
    </w:p>
    <w:p w:rsidR="004B31E9" w:rsidRDefault="004B31E9" w:rsidP="004B31E9">
      <w:pPr>
        <w:pStyle w:val="ListParagraph"/>
        <w:numPr>
          <w:ilvl w:val="0"/>
          <w:numId w:val="13"/>
        </w:numPr>
        <w:spacing w:after="0"/>
        <w:rPr>
          <w:rFonts w:ascii="Arial" w:hAnsi="Arial" w:cs="Arial"/>
        </w:rPr>
      </w:pPr>
      <w:r>
        <w:rPr>
          <w:rFonts w:ascii="Arial" w:hAnsi="Arial" w:cs="Arial"/>
        </w:rPr>
        <w:t>Identify and pursue improvements to infrastructure, operations, and information technology (</w:t>
      </w:r>
      <w:hyperlink r:id="rId15" w:history="1">
        <w:r w:rsidRPr="003C086B">
          <w:rPr>
            <w:rStyle w:val="Hyperlink"/>
            <w:rFonts w:ascii="Arial" w:hAnsi="Arial" w:cs="Arial"/>
          </w:rPr>
          <w:t>www.wcog.org/Border</w:t>
        </w:r>
      </w:hyperlink>
      <w:r>
        <w:rPr>
          <w:rFonts w:ascii="Arial" w:hAnsi="Arial" w:cs="Arial"/>
        </w:rPr>
        <w:t>).</w:t>
      </w:r>
    </w:p>
    <w:p w:rsidR="004B31E9" w:rsidRDefault="004B31E9" w:rsidP="004B31E9">
      <w:pPr>
        <w:spacing w:after="0"/>
        <w:rPr>
          <w:rFonts w:ascii="Arial" w:hAnsi="Arial" w:cs="Arial"/>
        </w:rPr>
      </w:pPr>
      <w:r>
        <w:rPr>
          <w:rFonts w:ascii="Arial" w:hAnsi="Arial" w:cs="Arial"/>
        </w:rPr>
        <w:lastRenderedPageBreak/>
        <w:t>The three mechanisms to meet the goals are:</w:t>
      </w:r>
    </w:p>
    <w:p w:rsidR="004B31E9" w:rsidRDefault="004B31E9" w:rsidP="004B31E9">
      <w:pPr>
        <w:pStyle w:val="ListParagraph"/>
        <w:numPr>
          <w:ilvl w:val="0"/>
          <w:numId w:val="14"/>
        </w:numPr>
        <w:spacing w:after="0"/>
        <w:rPr>
          <w:rFonts w:ascii="Arial" w:hAnsi="Arial" w:cs="Arial"/>
        </w:rPr>
      </w:pPr>
      <w:r>
        <w:rPr>
          <w:rFonts w:ascii="Arial" w:hAnsi="Arial" w:cs="Arial"/>
        </w:rPr>
        <w:t xml:space="preserve">General Assembly comprised of over 200 </w:t>
      </w:r>
      <w:r w:rsidR="00250A13">
        <w:rPr>
          <w:rFonts w:ascii="Arial" w:hAnsi="Arial" w:cs="Arial"/>
        </w:rPr>
        <w:t>business organizations and agencies from both sides and all levels of government that meets annually.  IMTC organizers conduct surveys of local businesses and literally look at who is crossing the border and develop a contact list to invite to attend.</w:t>
      </w:r>
    </w:p>
    <w:p w:rsidR="00250A13" w:rsidRDefault="00250A13" w:rsidP="004B31E9">
      <w:pPr>
        <w:pStyle w:val="ListParagraph"/>
        <w:numPr>
          <w:ilvl w:val="0"/>
          <w:numId w:val="14"/>
        </w:numPr>
        <w:spacing w:after="0"/>
        <w:rPr>
          <w:rFonts w:ascii="Arial" w:hAnsi="Arial" w:cs="Arial"/>
        </w:rPr>
      </w:pPr>
      <w:r>
        <w:rPr>
          <w:rFonts w:ascii="Arial" w:hAnsi="Arial" w:cs="Arial"/>
        </w:rPr>
        <w:t>Steering Committee made of 30 agencies from both sides that meet monthly to make suggestions to the Core Group.</w:t>
      </w:r>
    </w:p>
    <w:p w:rsidR="00250A13" w:rsidRDefault="00250A13" w:rsidP="004B31E9">
      <w:pPr>
        <w:pStyle w:val="ListParagraph"/>
        <w:numPr>
          <w:ilvl w:val="0"/>
          <w:numId w:val="14"/>
        </w:numPr>
        <w:spacing w:after="0"/>
        <w:rPr>
          <w:rFonts w:ascii="Arial" w:hAnsi="Arial" w:cs="Arial"/>
        </w:rPr>
      </w:pPr>
      <w:r>
        <w:rPr>
          <w:rFonts w:ascii="Arial" w:hAnsi="Arial" w:cs="Arial"/>
        </w:rPr>
        <w:t>Core Group are the Steering Committee, over 60 agencies and organizations from both sides and meets quarterly as the decision making body of the IMTC.</w:t>
      </w:r>
    </w:p>
    <w:p w:rsidR="00250A13" w:rsidRDefault="00250A13" w:rsidP="00250A13">
      <w:pPr>
        <w:spacing w:after="0"/>
        <w:rPr>
          <w:rFonts w:ascii="Arial" w:hAnsi="Arial" w:cs="Arial"/>
        </w:rPr>
      </w:pPr>
    </w:p>
    <w:p w:rsidR="00250A13" w:rsidRDefault="00250A13" w:rsidP="00250A13">
      <w:pPr>
        <w:pStyle w:val="ListParagraph"/>
        <w:numPr>
          <w:ilvl w:val="0"/>
          <w:numId w:val="8"/>
        </w:numPr>
        <w:spacing w:after="0"/>
        <w:rPr>
          <w:rFonts w:ascii="Arial" w:hAnsi="Arial" w:cs="Arial"/>
        </w:rPr>
      </w:pPr>
      <w:r>
        <w:rPr>
          <w:rFonts w:ascii="Arial" w:hAnsi="Arial" w:cs="Arial"/>
        </w:rPr>
        <w:t xml:space="preserve">  The IMTC is the facilitator, and in fact the organizer, the Whatcom Council of </w:t>
      </w:r>
    </w:p>
    <w:p w:rsidR="00250A13" w:rsidRDefault="00250A13" w:rsidP="00250A13">
      <w:pPr>
        <w:spacing w:after="0"/>
        <w:rPr>
          <w:rFonts w:ascii="Arial" w:hAnsi="Arial" w:cs="Arial"/>
        </w:rPr>
      </w:pPr>
      <w:r>
        <w:rPr>
          <w:rFonts w:ascii="Arial" w:hAnsi="Arial" w:cs="Arial"/>
        </w:rPr>
        <w:t>Governments, has leaders with participation in the TBWG.  Participating agencies oversee economic zones such as the Port of Bellingham.  However, there is not a cross-border zone.  In forming the CBEZ institutions, “building coalitions at the regional level can permit the border regions to j</w:t>
      </w:r>
      <w:r w:rsidR="003E38DB">
        <w:rPr>
          <w:rFonts w:ascii="Arial" w:hAnsi="Arial" w:cs="Arial"/>
        </w:rPr>
        <w:t>oin forces in opposition to</w:t>
      </w:r>
      <w:r w:rsidR="005263E0">
        <w:rPr>
          <w:rFonts w:ascii="Arial" w:hAnsi="Arial" w:cs="Arial"/>
        </w:rPr>
        <w:t xml:space="preserve"> (U.S.)</w:t>
      </w:r>
      <w:r>
        <w:rPr>
          <w:rFonts w:ascii="Arial" w:hAnsi="Arial" w:cs="Arial"/>
        </w:rPr>
        <w:t xml:space="preserve"> federal actions, or to press for changes.  Border stakeholder groups seek to reduce miscommunications and improve information flows between the central government (Washington, D.C.) and the border.”</w:t>
      </w:r>
      <w:r>
        <w:rPr>
          <w:rStyle w:val="FootnoteReference"/>
          <w:rFonts w:ascii="Arial" w:hAnsi="Arial" w:cs="Arial"/>
        </w:rPr>
        <w:footnoteReference w:id="5"/>
      </w:r>
    </w:p>
    <w:p w:rsidR="00191B4E" w:rsidRDefault="00191B4E" w:rsidP="00250A13">
      <w:pPr>
        <w:spacing w:after="0"/>
        <w:rPr>
          <w:rFonts w:ascii="Arial" w:hAnsi="Arial" w:cs="Arial"/>
        </w:rPr>
      </w:pPr>
    </w:p>
    <w:p w:rsidR="00191B4E" w:rsidRDefault="00191B4E" w:rsidP="00191B4E">
      <w:pPr>
        <w:pStyle w:val="ListParagraph"/>
        <w:numPr>
          <w:ilvl w:val="0"/>
          <w:numId w:val="8"/>
        </w:numPr>
        <w:spacing w:after="0"/>
        <w:rPr>
          <w:rFonts w:ascii="Arial" w:hAnsi="Arial" w:cs="Arial"/>
        </w:rPr>
      </w:pPr>
      <w:r>
        <w:rPr>
          <w:rFonts w:ascii="Arial" w:hAnsi="Arial" w:cs="Arial"/>
        </w:rPr>
        <w:t xml:space="preserve">  The North American Free Trade Agreement is much like the EU and the newly </w:t>
      </w:r>
    </w:p>
    <w:p w:rsidR="00191B4E" w:rsidRDefault="00191B4E" w:rsidP="00191B4E">
      <w:pPr>
        <w:spacing w:after="0"/>
        <w:rPr>
          <w:rFonts w:ascii="Arial" w:hAnsi="Arial" w:cs="Arial"/>
        </w:rPr>
      </w:pPr>
      <w:proofErr w:type="gramStart"/>
      <w:r>
        <w:rPr>
          <w:rFonts w:ascii="Arial" w:hAnsi="Arial" w:cs="Arial"/>
        </w:rPr>
        <w:t>instituted</w:t>
      </w:r>
      <w:proofErr w:type="gramEnd"/>
      <w:r>
        <w:rPr>
          <w:rFonts w:ascii="Arial" w:hAnsi="Arial" w:cs="Arial"/>
        </w:rPr>
        <w:t xml:space="preserve"> ASEAN-China FTA in that lowering and eliminating tariffs increases trade flows, yet also creates transaction costs that can only be reduced by better cross-border cooperation and collaboration.  All three regions, NAFTA, EU, and ASEAN-China FTA have overcome border disputes and tensions from the past hundred</w:t>
      </w:r>
      <w:r w:rsidR="00D15BB0">
        <w:rPr>
          <w:rFonts w:ascii="Arial" w:hAnsi="Arial" w:cs="Arial"/>
        </w:rPr>
        <w:t>s of</w:t>
      </w:r>
      <w:r>
        <w:rPr>
          <w:rFonts w:ascii="Arial" w:hAnsi="Arial" w:cs="Arial"/>
        </w:rPr>
        <w:t xml:space="preserve"> years.  Now, these economies are integrating with the help of joint institutions for better planning, construction, and cost reductions in operations to capture markets in industry, manufacturing, agriculture, distribution, and retail.</w:t>
      </w:r>
    </w:p>
    <w:p w:rsidR="00191B4E" w:rsidRDefault="00191B4E" w:rsidP="00191B4E">
      <w:pPr>
        <w:spacing w:after="0"/>
        <w:rPr>
          <w:rFonts w:ascii="Arial" w:hAnsi="Arial" w:cs="Arial"/>
        </w:rPr>
      </w:pPr>
    </w:p>
    <w:p w:rsidR="00191B4E" w:rsidRDefault="00191B4E" w:rsidP="00191B4E">
      <w:pPr>
        <w:pStyle w:val="ListParagraph"/>
        <w:numPr>
          <w:ilvl w:val="0"/>
          <w:numId w:val="8"/>
        </w:numPr>
        <w:spacing w:after="0"/>
        <w:rPr>
          <w:rFonts w:ascii="Arial" w:hAnsi="Arial" w:cs="Arial"/>
        </w:rPr>
      </w:pPr>
      <w:r>
        <w:rPr>
          <w:rFonts w:ascii="Arial" w:hAnsi="Arial" w:cs="Arial"/>
        </w:rPr>
        <w:t xml:space="preserve">  Cross-border</w:t>
      </w:r>
      <w:r w:rsidR="00C43A7F">
        <w:rPr>
          <w:rFonts w:ascii="Arial" w:hAnsi="Arial" w:cs="Arial"/>
        </w:rPr>
        <w:t xml:space="preserve"> institutions evolve and change based on the economic and social </w:t>
      </w:r>
    </w:p>
    <w:p w:rsidR="00C43A7F" w:rsidRDefault="00FC0AC8" w:rsidP="00C43A7F">
      <w:pPr>
        <w:spacing w:after="0"/>
        <w:rPr>
          <w:rFonts w:ascii="Arial" w:hAnsi="Arial" w:cs="Arial"/>
        </w:rPr>
      </w:pPr>
      <w:proofErr w:type="gramStart"/>
      <w:r>
        <w:rPr>
          <w:rFonts w:ascii="Arial" w:hAnsi="Arial" w:cs="Arial"/>
        </w:rPr>
        <w:t>d</w:t>
      </w:r>
      <w:r w:rsidR="00C43A7F">
        <w:rPr>
          <w:rFonts w:ascii="Arial" w:hAnsi="Arial" w:cs="Arial"/>
        </w:rPr>
        <w:t>ynamics</w:t>
      </w:r>
      <w:proofErr w:type="gramEnd"/>
      <w:r w:rsidR="00C43A7F">
        <w:rPr>
          <w:rFonts w:ascii="Arial" w:hAnsi="Arial" w:cs="Arial"/>
        </w:rPr>
        <w:t xml:space="preserve"> such as globalization of supply chains and securit</w:t>
      </w:r>
      <w:r w:rsidR="005263E0">
        <w:rPr>
          <w:rFonts w:ascii="Arial" w:hAnsi="Arial" w:cs="Arial"/>
        </w:rPr>
        <w:t>y.  In the North America</w:t>
      </w:r>
      <w:r w:rsidR="00C43A7F">
        <w:rPr>
          <w:rFonts w:ascii="Arial" w:hAnsi="Arial" w:cs="Arial"/>
        </w:rPr>
        <w:t xml:space="preserve">., the U.S. and Canada institutions are undergoing change.  As of this year, both countries agreed to </w:t>
      </w:r>
      <w:proofErr w:type="gramStart"/>
      <w:r w:rsidR="00C43A7F">
        <w:rPr>
          <w:rFonts w:ascii="Arial" w:hAnsi="Arial" w:cs="Arial"/>
        </w:rPr>
        <w:t>improving</w:t>
      </w:r>
      <w:proofErr w:type="gramEnd"/>
      <w:r w:rsidR="00C43A7F">
        <w:rPr>
          <w:rFonts w:ascii="Arial" w:hAnsi="Arial" w:cs="Arial"/>
        </w:rPr>
        <w:t xml:space="preserve"> border management to increase job opportunities and competitiveness.  As such, a new Beyond the Border Working </w:t>
      </w:r>
      <w:proofErr w:type="gramStart"/>
      <w:r w:rsidR="00C43A7F">
        <w:rPr>
          <w:rFonts w:ascii="Arial" w:hAnsi="Arial" w:cs="Arial"/>
        </w:rPr>
        <w:t>Group,</w:t>
      </w:r>
      <w:proofErr w:type="gramEnd"/>
      <w:r w:rsidR="00C43A7F">
        <w:rPr>
          <w:rFonts w:ascii="Arial" w:hAnsi="Arial" w:cs="Arial"/>
        </w:rPr>
        <w:t xml:space="preserve"> composed of representatives from the appropriate departments and offices of the two federal governments, will prepare a joint action plan with the assistance of existing cross-border institutions (TBWG) to implement a number of joint border management goals.  Also formed is a U.S.-Canada Regulatory Cooperation Council of senior regulatory, trade and foreign affairs officials with a two year mandate to increase regulatory transparency and coordination.  Lastly, the President’s Export Council is seeking to fully establish an automated single shipment interaction window for equal efficiency for both imports and </w:t>
      </w:r>
      <w:r w:rsidR="005263E0">
        <w:rPr>
          <w:rFonts w:ascii="Arial" w:hAnsi="Arial" w:cs="Arial"/>
        </w:rPr>
        <w:t>exports from the United States for all international trade and not just in North America.</w:t>
      </w:r>
      <w:r w:rsidR="00C43A7F">
        <w:rPr>
          <w:rFonts w:ascii="Arial" w:hAnsi="Arial" w:cs="Arial"/>
        </w:rPr>
        <w:t xml:space="preserve"> </w:t>
      </w:r>
    </w:p>
    <w:p w:rsidR="007812DB" w:rsidRDefault="007812DB" w:rsidP="00C43A7F">
      <w:pPr>
        <w:spacing w:after="0"/>
        <w:rPr>
          <w:rFonts w:ascii="Arial" w:hAnsi="Arial" w:cs="Arial"/>
        </w:rPr>
      </w:pPr>
    </w:p>
    <w:p w:rsidR="007812DB" w:rsidRDefault="007812DB" w:rsidP="00C43A7F">
      <w:pPr>
        <w:spacing w:after="0"/>
        <w:rPr>
          <w:rFonts w:ascii="Arial" w:hAnsi="Arial" w:cs="Arial"/>
        </w:rPr>
      </w:pPr>
    </w:p>
    <w:p w:rsidR="00C43A7F" w:rsidRDefault="00C43A7F" w:rsidP="00A61D2A">
      <w:pPr>
        <w:spacing w:after="0"/>
        <w:rPr>
          <w:rFonts w:ascii="Arial" w:hAnsi="Arial" w:cs="Arial"/>
        </w:rPr>
      </w:pPr>
    </w:p>
    <w:p w:rsidR="00A61D2A" w:rsidRDefault="00A61D2A" w:rsidP="00A61D2A">
      <w:pPr>
        <w:spacing w:after="0"/>
        <w:rPr>
          <w:rFonts w:ascii="Arial" w:hAnsi="Arial" w:cs="Arial"/>
          <w:noProof/>
        </w:rPr>
      </w:pPr>
    </w:p>
    <w:p w:rsidR="00A61D2A" w:rsidRDefault="00A61D2A" w:rsidP="00A61D2A">
      <w:pPr>
        <w:spacing w:after="0"/>
        <w:rPr>
          <w:rFonts w:ascii="Arial" w:hAnsi="Arial" w:cs="Arial"/>
          <w:noProof/>
        </w:rPr>
      </w:pPr>
      <w:r>
        <w:rPr>
          <w:rFonts w:ascii="Arial" w:hAnsi="Arial" w:cs="Arial"/>
          <w:noProof/>
        </w:rPr>
        <w:lastRenderedPageBreak/>
        <w:drawing>
          <wp:anchor distT="0" distB="0" distL="0" distR="0" simplePos="0" relativeHeight="251659264" behindDoc="0" locked="0" layoutInCell="1" allowOverlap="0">
            <wp:simplePos x="0" y="0"/>
            <wp:positionH relativeFrom="column">
              <wp:posOffset>2861945</wp:posOffset>
            </wp:positionH>
            <wp:positionV relativeFrom="line">
              <wp:posOffset>46355</wp:posOffset>
            </wp:positionV>
            <wp:extent cx="2776220" cy="1759585"/>
            <wp:effectExtent l="19050" t="0" r="5080" b="0"/>
            <wp:wrapSquare wrapText="bothSides"/>
            <wp:docPr id="5" name="Picture 2" descr="Cascade Gatewa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cade Gateway Map"/>
                    <pic:cNvPicPr>
                      <a:picLocks noChangeAspect="1" noChangeArrowheads="1"/>
                    </pic:cNvPicPr>
                  </pic:nvPicPr>
                  <pic:blipFill>
                    <a:blip r:embed="rId16" cstate="print"/>
                    <a:srcRect/>
                    <a:stretch>
                      <a:fillRect/>
                    </a:stretch>
                  </pic:blipFill>
                  <pic:spPr bwMode="auto">
                    <a:xfrm>
                      <a:off x="0" y="0"/>
                      <a:ext cx="2776220" cy="1759585"/>
                    </a:xfrm>
                    <a:prstGeom prst="rect">
                      <a:avLst/>
                    </a:prstGeom>
                    <a:noFill/>
                    <a:ln w="9525">
                      <a:noFill/>
                      <a:miter lim="800000"/>
                      <a:headEnd/>
                      <a:tailEnd/>
                    </a:ln>
                  </pic:spPr>
                </pic:pic>
              </a:graphicData>
            </a:graphic>
          </wp:anchor>
        </w:drawing>
      </w:r>
      <w:r w:rsidRPr="00A92F2B">
        <w:rPr>
          <w:rFonts w:ascii="Arial" w:hAnsi="Arial" w:cs="Arial"/>
          <w:noProof/>
          <w:bdr w:val="single" w:sz="12" w:space="0" w:color="auto"/>
        </w:rPr>
        <w:drawing>
          <wp:inline distT="0" distB="0" distL="0" distR="0">
            <wp:extent cx="2823100" cy="1815548"/>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827587" cy="1818434"/>
                    </a:xfrm>
                    <a:prstGeom prst="rect">
                      <a:avLst/>
                    </a:prstGeom>
                    <a:noFill/>
                    <a:ln w="9525">
                      <a:noFill/>
                      <a:miter lim="800000"/>
                      <a:headEnd/>
                      <a:tailEnd/>
                    </a:ln>
                  </pic:spPr>
                </pic:pic>
              </a:graphicData>
            </a:graphic>
          </wp:inline>
        </w:drawing>
      </w:r>
    </w:p>
    <w:p w:rsidR="00A61D2A" w:rsidRDefault="00A61D2A" w:rsidP="00A61D2A">
      <w:pPr>
        <w:spacing w:after="0"/>
        <w:rPr>
          <w:rFonts w:ascii="Arial" w:hAnsi="Arial" w:cs="Arial"/>
          <w:noProof/>
          <w:sz w:val="16"/>
          <w:szCs w:val="16"/>
        </w:rPr>
      </w:pPr>
      <w:r>
        <w:rPr>
          <w:rFonts w:ascii="Arial" w:hAnsi="Arial" w:cs="Arial"/>
          <w:noProof/>
          <w:sz w:val="16"/>
          <w:szCs w:val="16"/>
        </w:rPr>
        <w:t>Exhibit 3:  U.S.-Mexico Border of 1,933 miles</w:t>
      </w:r>
      <w:r>
        <w:rPr>
          <w:rFonts w:ascii="Arial" w:hAnsi="Arial" w:cs="Arial"/>
          <w:noProof/>
          <w:sz w:val="16"/>
          <w:szCs w:val="16"/>
        </w:rPr>
        <w:tab/>
      </w:r>
      <w:r>
        <w:rPr>
          <w:rFonts w:ascii="Arial" w:hAnsi="Arial" w:cs="Arial"/>
          <w:noProof/>
          <w:sz w:val="16"/>
          <w:szCs w:val="16"/>
        </w:rPr>
        <w:tab/>
        <w:t xml:space="preserve">      IMTC Forum at the U.S.-Canada Border</w:t>
      </w:r>
    </w:p>
    <w:p w:rsidR="00A61D2A" w:rsidRDefault="00A61D2A" w:rsidP="00A61D2A">
      <w:pPr>
        <w:spacing w:after="0"/>
        <w:rPr>
          <w:rFonts w:ascii="Arial" w:hAnsi="Arial" w:cs="Arial"/>
          <w:noProof/>
          <w:sz w:val="16"/>
          <w:szCs w:val="16"/>
        </w:rPr>
      </w:pPr>
    </w:p>
    <w:p w:rsidR="00A61D2A" w:rsidRPr="009B3DB7" w:rsidRDefault="00A61D2A" w:rsidP="00E712B2">
      <w:pPr>
        <w:pStyle w:val="ListParagraph"/>
        <w:numPr>
          <w:ilvl w:val="0"/>
          <w:numId w:val="5"/>
        </w:numPr>
        <w:spacing w:after="0"/>
        <w:rPr>
          <w:rFonts w:ascii="Arial" w:hAnsi="Arial" w:cs="Arial"/>
          <w:b/>
          <w:noProof/>
        </w:rPr>
      </w:pPr>
      <w:r w:rsidRPr="009B3DB7">
        <w:rPr>
          <w:rFonts w:ascii="Arial" w:hAnsi="Arial" w:cs="Arial"/>
          <w:b/>
          <w:noProof/>
        </w:rPr>
        <w:t>Asia</w:t>
      </w:r>
    </w:p>
    <w:p w:rsidR="00A61D2A" w:rsidRDefault="00A61D2A" w:rsidP="00A61D2A">
      <w:pPr>
        <w:spacing w:after="0"/>
        <w:rPr>
          <w:rFonts w:ascii="Arial" w:hAnsi="Arial" w:cs="Arial"/>
          <w:noProof/>
        </w:rPr>
      </w:pPr>
      <w:r>
        <w:rPr>
          <w:rFonts w:ascii="Arial" w:hAnsi="Arial" w:cs="Arial"/>
          <w:noProof/>
        </w:rPr>
        <w:t xml:space="preserve">                  </w:t>
      </w:r>
    </w:p>
    <w:p w:rsidR="00A61D2A" w:rsidRDefault="00A61D2A" w:rsidP="00A61D2A">
      <w:pPr>
        <w:pStyle w:val="ListParagraph"/>
        <w:numPr>
          <w:ilvl w:val="0"/>
          <w:numId w:val="8"/>
        </w:numPr>
        <w:spacing w:after="0"/>
        <w:rPr>
          <w:rFonts w:ascii="Arial" w:hAnsi="Arial" w:cs="Arial"/>
          <w:noProof/>
        </w:rPr>
      </w:pPr>
      <w:r>
        <w:rPr>
          <w:rFonts w:ascii="Arial" w:hAnsi="Arial" w:cs="Arial"/>
          <w:noProof/>
        </w:rPr>
        <w:t xml:space="preserve">  The Cross Border Economic Zone (CBEZ) has a few neighboring areas also in cross-</w:t>
      </w:r>
    </w:p>
    <w:p w:rsidR="00A61D2A" w:rsidRDefault="009353B6" w:rsidP="00A61D2A">
      <w:pPr>
        <w:spacing w:after="0"/>
        <w:rPr>
          <w:rFonts w:ascii="Arial" w:hAnsi="Arial" w:cs="Arial"/>
          <w:noProof/>
        </w:rPr>
      </w:pPr>
      <w:r>
        <w:rPr>
          <w:rFonts w:ascii="Arial" w:hAnsi="Arial" w:cs="Arial"/>
          <w:noProof/>
        </w:rPr>
        <w:t>b</w:t>
      </w:r>
      <w:r w:rsidR="00A61D2A">
        <w:rPr>
          <w:rFonts w:ascii="Arial" w:hAnsi="Arial" w:cs="Arial"/>
          <w:noProof/>
        </w:rPr>
        <w:t>order economic zone development for possible application for institution building.</w:t>
      </w:r>
      <w:r w:rsidR="00E712B2">
        <w:rPr>
          <w:rFonts w:ascii="Arial" w:hAnsi="Arial" w:cs="Arial"/>
          <w:noProof/>
        </w:rPr>
        <w:t xml:space="preserve">  The first is at the Viet Nam-Laos border by the Lao Bao Special Economic and Commercial Zone and the Densavan Border Trade Zone.  The Lao Bao Zone is attracting investment projects from domestic and foreign sources after 11 years of the Zone’s establishment and the Densavan Zone is attracting investments as well.  Moreover, these countries along with Thailand are on the </w:t>
      </w:r>
      <w:r w:rsidR="005263E0">
        <w:rPr>
          <w:rFonts w:ascii="Arial" w:hAnsi="Arial" w:cs="Arial"/>
          <w:noProof/>
        </w:rPr>
        <w:t xml:space="preserve">Greater Mekong Subregion (GMS) </w:t>
      </w:r>
      <w:r w:rsidR="00E712B2">
        <w:rPr>
          <w:rFonts w:ascii="Arial" w:hAnsi="Arial" w:cs="Arial"/>
          <w:noProof/>
        </w:rPr>
        <w:t xml:space="preserve">East-West Economic Corridor </w:t>
      </w:r>
      <w:r w:rsidR="005263E0">
        <w:rPr>
          <w:rFonts w:ascii="Arial" w:hAnsi="Arial" w:cs="Arial"/>
          <w:noProof/>
        </w:rPr>
        <w:t>and formed relationships through</w:t>
      </w:r>
      <w:r w:rsidR="00E712B2">
        <w:rPr>
          <w:rFonts w:ascii="Arial" w:hAnsi="Arial" w:cs="Arial"/>
          <w:noProof/>
        </w:rPr>
        <w:t xml:space="preserve"> memorandum of understandings (MOU)</w:t>
      </w:r>
      <w:r w:rsidR="005263E0">
        <w:rPr>
          <w:rFonts w:ascii="Arial" w:hAnsi="Arial" w:cs="Arial"/>
          <w:noProof/>
        </w:rPr>
        <w:t xml:space="preserve"> since 1999</w:t>
      </w:r>
      <w:r w:rsidR="00E712B2">
        <w:rPr>
          <w:rFonts w:ascii="Arial" w:hAnsi="Arial" w:cs="Arial"/>
          <w:noProof/>
        </w:rPr>
        <w:t xml:space="preserve"> to implement the Cross Border Transpor</w:t>
      </w:r>
      <w:r w:rsidR="005263E0">
        <w:rPr>
          <w:rFonts w:ascii="Arial" w:hAnsi="Arial" w:cs="Arial"/>
          <w:noProof/>
        </w:rPr>
        <w:t>t Agreement (CBTA).</w:t>
      </w:r>
    </w:p>
    <w:p w:rsidR="00E712B2" w:rsidRDefault="00E712B2" w:rsidP="00A61D2A">
      <w:pPr>
        <w:spacing w:after="0"/>
        <w:rPr>
          <w:rFonts w:ascii="Arial" w:hAnsi="Arial" w:cs="Arial"/>
          <w:noProof/>
        </w:rPr>
      </w:pPr>
    </w:p>
    <w:p w:rsidR="00E712B2" w:rsidRDefault="00E712B2" w:rsidP="00E712B2">
      <w:pPr>
        <w:pStyle w:val="ListParagraph"/>
        <w:numPr>
          <w:ilvl w:val="0"/>
          <w:numId w:val="8"/>
        </w:numPr>
        <w:spacing w:after="0"/>
        <w:rPr>
          <w:rFonts w:ascii="Arial" w:hAnsi="Arial" w:cs="Arial"/>
          <w:noProof/>
        </w:rPr>
      </w:pPr>
      <w:r>
        <w:rPr>
          <w:rFonts w:ascii="Arial" w:hAnsi="Arial" w:cs="Arial"/>
          <w:noProof/>
        </w:rPr>
        <w:t xml:space="preserve">   An important outcome of their high-level agreements was to establish National </w:t>
      </w:r>
    </w:p>
    <w:p w:rsidR="00E712B2" w:rsidRDefault="00E712B2" w:rsidP="00E712B2">
      <w:pPr>
        <w:spacing w:after="0"/>
        <w:rPr>
          <w:rFonts w:ascii="Arial" w:hAnsi="Arial" w:cs="Arial"/>
          <w:noProof/>
        </w:rPr>
      </w:pPr>
      <w:r>
        <w:rPr>
          <w:rFonts w:ascii="Arial" w:hAnsi="Arial" w:cs="Arial"/>
          <w:noProof/>
        </w:rPr>
        <w:t xml:space="preserve">Transport Facilitation Committees (NTFC) chaired by the vice-minister of Transport and comprised of persons from ministries of Finance, Defense (Border), Industry and Trade, and Agriculture to meet every six months.  The November 26, 1999 MOU states in Article 29:  Joint Committee, (a) representatives of the respective National Transport Facilitation Committees will form together the Joint Committee and (b) the Joint Committee will monitor and assess the funding of the Agreement.  It will serve as a platform for discussion, a forum for amicable settlement of disputes, and it may address advice to contracting parties and formulate proposals for amendments of the Agreement.  </w:t>
      </w:r>
      <w:r w:rsidR="00382AD7">
        <w:rPr>
          <w:rFonts w:ascii="Arial" w:hAnsi="Arial" w:cs="Arial"/>
          <w:noProof/>
        </w:rPr>
        <w:t>At the border, the vice chairman of the People’s Committee, Quang Tri is the head of the Lao Bao Economic Zone Management Board and meets every month with related organizations from Laos to solve problems.</w:t>
      </w:r>
    </w:p>
    <w:p w:rsidR="00382AD7" w:rsidRDefault="00382AD7" w:rsidP="00E712B2">
      <w:pPr>
        <w:spacing w:after="0"/>
        <w:rPr>
          <w:rFonts w:ascii="Arial" w:hAnsi="Arial" w:cs="Arial"/>
          <w:noProof/>
        </w:rPr>
      </w:pPr>
    </w:p>
    <w:p w:rsidR="00382AD7" w:rsidRDefault="00382AD7" w:rsidP="00382AD7">
      <w:pPr>
        <w:pStyle w:val="ListParagraph"/>
        <w:numPr>
          <w:ilvl w:val="0"/>
          <w:numId w:val="8"/>
        </w:numPr>
        <w:spacing w:after="0"/>
        <w:rPr>
          <w:rFonts w:ascii="Arial" w:hAnsi="Arial" w:cs="Arial"/>
          <w:noProof/>
        </w:rPr>
      </w:pPr>
      <w:r>
        <w:rPr>
          <w:rFonts w:ascii="Arial" w:hAnsi="Arial" w:cs="Arial"/>
          <w:noProof/>
        </w:rPr>
        <w:t xml:space="preserve">  Since 2005, Lao Bao, Viet Nam and Dansavanh, Laos agreed in an MOU to implement</w:t>
      </w:r>
    </w:p>
    <w:p w:rsidR="00382AD7" w:rsidRDefault="00382AD7" w:rsidP="00382AD7">
      <w:pPr>
        <w:spacing w:after="0"/>
        <w:rPr>
          <w:rFonts w:ascii="Arial" w:hAnsi="Arial" w:cs="Arial"/>
          <w:noProof/>
        </w:rPr>
      </w:pPr>
      <w:r>
        <w:rPr>
          <w:rFonts w:ascii="Arial" w:hAnsi="Arial" w:cs="Arial"/>
          <w:noProof/>
        </w:rPr>
        <w:t>the CBTA through the NTFC by holding bilateral coordination meetings each month.  Another important stipulation of this MOU is over two years a phased plan to have joint customs, immigration and quarantine inspections and documentation, simulaneously, in a Common Central Area (CCA).  The Single Window Inspection (SWI) and Single Stop Inspection (SSI) plan reached the first phase whereby Customs officials from Laos go to the Viet Nam Customs and vice-versa.  The CCA is</w:t>
      </w:r>
      <w:r w:rsidR="005263E0">
        <w:rPr>
          <w:rFonts w:ascii="Arial" w:hAnsi="Arial" w:cs="Arial"/>
          <w:noProof/>
        </w:rPr>
        <w:t xml:space="preserve"> still</w:t>
      </w:r>
      <w:r>
        <w:rPr>
          <w:rFonts w:ascii="Arial" w:hAnsi="Arial" w:cs="Arial"/>
          <w:noProof/>
        </w:rPr>
        <w:t xml:space="preserve"> not built for lack of agreement on the location (Dansavanh is far from the border and Lao Bao near the border), investment, revision of domestic laws for compatibility, and training.   Similarly, Hekou and Lao Cai signed an MOU in 2007 for initial </w:t>
      </w:r>
      <w:r>
        <w:rPr>
          <w:rFonts w:ascii="Arial" w:hAnsi="Arial" w:cs="Arial"/>
          <w:noProof/>
        </w:rPr>
        <w:lastRenderedPageBreak/>
        <w:t xml:space="preserve">implementation of the GMS CBTA with the same mechanisms of a NTFC, a CCA, SWI and SSI, but with no progress to date.  </w:t>
      </w:r>
    </w:p>
    <w:p w:rsidR="00382AD7" w:rsidRDefault="00382AD7" w:rsidP="00382AD7">
      <w:pPr>
        <w:spacing w:after="0"/>
        <w:rPr>
          <w:rFonts w:ascii="Arial" w:hAnsi="Arial" w:cs="Arial"/>
          <w:noProof/>
        </w:rPr>
      </w:pPr>
    </w:p>
    <w:p w:rsidR="00382AD7" w:rsidRDefault="00382AD7" w:rsidP="00382AD7">
      <w:pPr>
        <w:pStyle w:val="ListParagraph"/>
        <w:numPr>
          <w:ilvl w:val="0"/>
          <w:numId w:val="8"/>
        </w:numPr>
        <w:spacing w:after="0"/>
        <w:rPr>
          <w:rFonts w:ascii="Arial" w:hAnsi="Arial" w:cs="Arial"/>
          <w:noProof/>
        </w:rPr>
      </w:pPr>
      <w:r>
        <w:rPr>
          <w:rFonts w:ascii="Arial" w:hAnsi="Arial" w:cs="Arial"/>
          <w:noProof/>
        </w:rPr>
        <w:t xml:space="preserve"> The second and third examples of cross-border cooperation are between the PRC and</w:t>
      </w:r>
    </w:p>
    <w:p w:rsidR="00382AD7" w:rsidRDefault="00382AD7" w:rsidP="00382AD7">
      <w:pPr>
        <w:spacing w:after="0"/>
        <w:rPr>
          <w:rFonts w:ascii="Arial" w:hAnsi="Arial" w:cs="Arial"/>
          <w:noProof/>
        </w:rPr>
      </w:pPr>
      <w:r>
        <w:rPr>
          <w:rFonts w:ascii="Arial" w:hAnsi="Arial" w:cs="Arial"/>
          <w:noProof/>
        </w:rPr>
        <w:t xml:space="preserve">Russia.  In 2001, the Standing Committee of the People’s Congress of Inner Mongolia Autonomous Region issued a circular, No. 59, to adopt, “Administration Regulation for Manzhouli Frontier Economic Cooperation Zone.”  Article 6 established </w:t>
      </w:r>
      <w:r w:rsidR="00992D7B">
        <w:rPr>
          <w:rFonts w:ascii="Arial" w:hAnsi="Arial" w:cs="Arial"/>
          <w:noProof/>
        </w:rPr>
        <w:t>the Management Board of Border Economic Cooperation Zone to manage and lead the economic and social affairs in the Zone.  The Management Board received administrative authority from the provincial and the municipal authorities.  Institutions of industry, commerce, tax, quality and technical supervision, public security, and land use are under the Management Board.  A significant joint effort are that Manzhouli and Zabaykalsk have Customs personnel exchanges for inspections in the trade zone.</w:t>
      </w:r>
    </w:p>
    <w:p w:rsidR="00492D8A" w:rsidRDefault="00492D8A" w:rsidP="00382AD7">
      <w:pPr>
        <w:spacing w:after="0"/>
        <w:rPr>
          <w:rFonts w:ascii="Arial" w:hAnsi="Arial" w:cs="Arial"/>
          <w:noProof/>
        </w:rPr>
      </w:pPr>
    </w:p>
    <w:p w:rsidR="00492D8A" w:rsidRDefault="00492D8A" w:rsidP="00492D8A">
      <w:pPr>
        <w:pStyle w:val="ListParagraph"/>
        <w:numPr>
          <w:ilvl w:val="0"/>
          <w:numId w:val="8"/>
        </w:numPr>
        <w:spacing w:after="0"/>
        <w:rPr>
          <w:rFonts w:ascii="Arial" w:hAnsi="Arial" w:cs="Arial"/>
          <w:noProof/>
        </w:rPr>
      </w:pPr>
      <w:r>
        <w:rPr>
          <w:rFonts w:ascii="Arial" w:hAnsi="Arial" w:cs="Arial"/>
          <w:noProof/>
        </w:rPr>
        <w:t xml:space="preserve">  The PRC-Russia border-crossing at Suifenhe and Pogranichny is vying for establishing</w:t>
      </w:r>
    </w:p>
    <w:p w:rsidR="00492D8A" w:rsidRDefault="00492D8A" w:rsidP="00492D8A">
      <w:pPr>
        <w:spacing w:after="0"/>
        <w:rPr>
          <w:rFonts w:ascii="Arial" w:hAnsi="Arial" w:cs="Arial"/>
          <w:noProof/>
        </w:rPr>
      </w:pPr>
      <w:r>
        <w:rPr>
          <w:rFonts w:ascii="Arial" w:hAnsi="Arial" w:cs="Arial"/>
          <w:noProof/>
        </w:rPr>
        <w:t>a CBEZ with a mutual trading market.  Since 1994, Heilongjiang and Promorsky Territory began signing agreements for building a joint zone.  In 2004, a Chinese investor and a Russian company agreed to a Board Trade Zone with a total joint planning area of 4.53 square kilometers with some infrastructure already con</w:t>
      </w:r>
      <w:r w:rsidR="000A6D41">
        <w:rPr>
          <w:rFonts w:ascii="Arial" w:hAnsi="Arial" w:cs="Arial"/>
          <w:noProof/>
        </w:rPr>
        <w:t>structed.  However, there is no</w:t>
      </w:r>
      <w:r>
        <w:rPr>
          <w:rFonts w:ascii="Arial" w:hAnsi="Arial" w:cs="Arial"/>
          <w:noProof/>
        </w:rPr>
        <w:t xml:space="preserve"> central government agreement on upgrading the Board Trade Zone to a CBEZ.</w:t>
      </w:r>
      <w:r w:rsidR="00B44C49">
        <w:rPr>
          <w:rStyle w:val="FootnoteReference"/>
          <w:rFonts w:ascii="Arial" w:hAnsi="Arial" w:cs="Arial"/>
          <w:noProof/>
        </w:rPr>
        <w:footnoteReference w:id="6"/>
      </w:r>
      <w:r w:rsidR="00B44C49">
        <w:rPr>
          <w:rFonts w:ascii="Arial" w:hAnsi="Arial" w:cs="Arial"/>
          <w:noProof/>
        </w:rPr>
        <w:t xml:space="preserve">  In these two cases, the forming of a management board and a board trade zone prove effective in the first phases to not only contruct border infrastructures, but to attract investors for commercial development.  The smooth operations and growth in trade across border points as managed by these two local institutions will be useful to further the goal of higher level government approvals for more joint cooperation.</w:t>
      </w:r>
    </w:p>
    <w:p w:rsidR="000A6D41" w:rsidRDefault="000A6D41" w:rsidP="00492D8A">
      <w:pPr>
        <w:spacing w:after="0"/>
        <w:rPr>
          <w:rFonts w:ascii="Arial" w:hAnsi="Arial" w:cs="Arial"/>
          <w:noProof/>
        </w:rPr>
      </w:pPr>
    </w:p>
    <w:p w:rsidR="000A6D41" w:rsidRDefault="000A6D41" w:rsidP="000A6D41">
      <w:pPr>
        <w:pStyle w:val="ListParagraph"/>
        <w:numPr>
          <w:ilvl w:val="0"/>
          <w:numId w:val="8"/>
        </w:numPr>
        <w:spacing w:after="0"/>
        <w:rPr>
          <w:rFonts w:ascii="Arial" w:hAnsi="Arial" w:cs="Arial"/>
          <w:noProof/>
        </w:rPr>
      </w:pPr>
      <w:r>
        <w:rPr>
          <w:rFonts w:ascii="Arial" w:hAnsi="Arial" w:cs="Arial"/>
          <w:noProof/>
        </w:rPr>
        <w:t xml:space="preserve"> These international best-practices from European, North American and Asian examples</w:t>
      </w:r>
    </w:p>
    <w:p w:rsidR="000A6D41" w:rsidRDefault="000A6D41" w:rsidP="000A6D41">
      <w:pPr>
        <w:spacing w:after="0"/>
        <w:rPr>
          <w:rFonts w:ascii="Arial" w:hAnsi="Arial" w:cs="Arial"/>
          <w:noProof/>
        </w:rPr>
      </w:pPr>
      <w:r>
        <w:rPr>
          <w:rFonts w:ascii="Arial" w:hAnsi="Arial" w:cs="Arial"/>
          <w:noProof/>
        </w:rPr>
        <w:t xml:space="preserve">show that building cross-border institutions is an incremental process under constant revision based on changing economic and social conditions on both sides of the border. </w:t>
      </w:r>
      <w:r w:rsidR="00471B74">
        <w:rPr>
          <w:rFonts w:ascii="Arial" w:hAnsi="Arial" w:cs="Arial"/>
          <w:noProof/>
        </w:rPr>
        <w:t xml:space="preserve">Growth in trade or the need to work together at the borders for developing new industries and markets is a common force for joint institution building. </w:t>
      </w:r>
      <w:r>
        <w:rPr>
          <w:rFonts w:ascii="Arial" w:hAnsi="Arial" w:cs="Arial"/>
          <w:noProof/>
        </w:rPr>
        <w:t xml:space="preserve">These examples demonstrate to the CBEZ </w:t>
      </w:r>
      <w:r w:rsidR="00471B74">
        <w:rPr>
          <w:rFonts w:ascii="Arial" w:hAnsi="Arial" w:cs="Arial"/>
          <w:noProof/>
        </w:rPr>
        <w:t xml:space="preserve">leaders from the PRC and Viet Nam that bottom-up approach is the best way to build support from the central government authorities for their long-term approvals of the CBEZ.   Informal organizations such as  the Oresund Committee and the IMTC are effective in </w:t>
      </w:r>
      <w:r w:rsidR="00FD382A">
        <w:rPr>
          <w:rFonts w:ascii="Arial" w:hAnsi="Arial" w:cs="Arial"/>
          <w:noProof/>
        </w:rPr>
        <w:t>meeting with all stakeholders and to research problems, have joint websites, write proposals and jointly solve problems for cross-border economic development.  The halting progress of the CCA in Hekou and Lao Cai can find inspiration in the common Customs a</w:t>
      </w:r>
      <w:r w:rsidR="002B7B02">
        <w:rPr>
          <w:rFonts w:ascii="Arial" w:hAnsi="Arial" w:cs="Arial"/>
          <w:noProof/>
        </w:rPr>
        <w:t>nd Police Cooperation Center.</w:t>
      </w:r>
      <w:r w:rsidR="00FD382A">
        <w:rPr>
          <w:rFonts w:ascii="Arial" w:hAnsi="Arial" w:cs="Arial"/>
          <w:noProof/>
        </w:rPr>
        <w:t xml:space="preserve"> </w:t>
      </w:r>
      <w:r w:rsidR="002B7B02">
        <w:rPr>
          <w:rFonts w:ascii="Arial" w:hAnsi="Arial" w:cs="Arial"/>
          <w:noProof/>
        </w:rPr>
        <w:t>T</w:t>
      </w:r>
      <w:r w:rsidR="00FD382A">
        <w:rPr>
          <w:rFonts w:ascii="Arial" w:hAnsi="Arial" w:cs="Arial"/>
          <w:noProof/>
        </w:rPr>
        <w:t>he  IMTC, JWC and TBWG institutional frameworks show how websites can be very important to communicate issues to business and government.  All of these cross border institutions worked with some central government authority and agreements, but the driving force for change is from the organizational abili</w:t>
      </w:r>
      <w:r w:rsidR="003F5158">
        <w:rPr>
          <w:rFonts w:ascii="Arial" w:hAnsi="Arial" w:cs="Arial"/>
          <w:noProof/>
        </w:rPr>
        <w:t>ties and economic necessities expressed by</w:t>
      </w:r>
      <w:r w:rsidR="00FD382A">
        <w:rPr>
          <w:rFonts w:ascii="Arial" w:hAnsi="Arial" w:cs="Arial"/>
          <w:noProof/>
        </w:rPr>
        <w:t xml:space="preserve"> the border groups.</w:t>
      </w:r>
    </w:p>
    <w:p w:rsidR="004D4C66" w:rsidRDefault="004D4C66" w:rsidP="000A6D41">
      <w:pPr>
        <w:spacing w:after="0"/>
        <w:rPr>
          <w:rFonts w:ascii="Arial" w:hAnsi="Arial" w:cs="Arial"/>
          <w:noProof/>
        </w:rPr>
      </w:pPr>
    </w:p>
    <w:p w:rsidR="003E04D5" w:rsidRPr="009B3DB7" w:rsidRDefault="003E04D5" w:rsidP="003E04D5">
      <w:pPr>
        <w:pStyle w:val="ListParagraph"/>
        <w:numPr>
          <w:ilvl w:val="0"/>
          <w:numId w:val="4"/>
        </w:numPr>
        <w:spacing w:after="0"/>
        <w:rPr>
          <w:rFonts w:ascii="Arial" w:hAnsi="Arial" w:cs="Arial"/>
          <w:b/>
          <w:noProof/>
        </w:rPr>
      </w:pPr>
      <w:r w:rsidRPr="009B3DB7">
        <w:rPr>
          <w:rFonts w:ascii="Arial" w:hAnsi="Arial" w:cs="Arial"/>
          <w:b/>
          <w:noProof/>
        </w:rPr>
        <w:lastRenderedPageBreak/>
        <w:t xml:space="preserve">PRC and Viet Nam Economic Zone Management  </w:t>
      </w:r>
    </w:p>
    <w:p w:rsidR="003E04D5" w:rsidRDefault="003E04D5" w:rsidP="003E04D5">
      <w:pPr>
        <w:spacing w:after="0"/>
        <w:rPr>
          <w:rFonts w:ascii="Arial" w:hAnsi="Arial" w:cs="Arial"/>
          <w:noProof/>
        </w:rPr>
      </w:pPr>
    </w:p>
    <w:p w:rsidR="003E04D5" w:rsidRDefault="007A292D" w:rsidP="003E04D5">
      <w:pPr>
        <w:pStyle w:val="ListParagraph"/>
        <w:numPr>
          <w:ilvl w:val="0"/>
          <w:numId w:val="8"/>
        </w:numPr>
        <w:spacing w:after="0"/>
        <w:rPr>
          <w:rFonts w:ascii="Arial" w:hAnsi="Arial" w:cs="Arial"/>
          <w:noProof/>
        </w:rPr>
      </w:pPr>
      <w:r>
        <w:rPr>
          <w:rFonts w:ascii="Arial" w:hAnsi="Arial" w:cs="Arial"/>
          <w:noProof/>
        </w:rPr>
        <w:t xml:space="preserve">   The PRC and Viet Nam are on different stages of economic and social development </w:t>
      </w:r>
    </w:p>
    <w:p w:rsidR="007A292D" w:rsidRDefault="007A292D" w:rsidP="007A292D">
      <w:pPr>
        <w:spacing w:after="0"/>
        <w:rPr>
          <w:rFonts w:ascii="Arial" w:hAnsi="Arial" w:cs="Arial"/>
          <w:noProof/>
        </w:rPr>
      </w:pPr>
      <w:r>
        <w:rPr>
          <w:rFonts w:ascii="Arial" w:hAnsi="Arial" w:cs="Arial"/>
          <w:noProof/>
        </w:rPr>
        <w:t xml:space="preserve">as they transition from centrally planned to market oriented that poses opportunities and threats to the cross-border zone management.  The data indicates an increasing trend of cross-border trade strengthened by the ASEAN-China FTA, yet a Viet Nam trade deficit with the PRC persists.  The initial phases of the CBEZ construction require well organized joint committees at the local levels that communicate smoothly with the provincial and national line ministries and departments.  </w:t>
      </w:r>
    </w:p>
    <w:p w:rsidR="007A292D" w:rsidRDefault="007A292D" w:rsidP="007A292D">
      <w:pPr>
        <w:spacing w:after="0"/>
        <w:rPr>
          <w:rFonts w:ascii="Arial" w:hAnsi="Arial" w:cs="Arial"/>
          <w:noProof/>
        </w:rPr>
      </w:pPr>
    </w:p>
    <w:p w:rsidR="007A292D" w:rsidRDefault="007A292D" w:rsidP="007A292D">
      <w:pPr>
        <w:pStyle w:val="ListParagraph"/>
        <w:numPr>
          <w:ilvl w:val="0"/>
          <w:numId w:val="8"/>
        </w:numPr>
        <w:spacing w:after="0"/>
        <w:rPr>
          <w:rFonts w:ascii="Arial" w:hAnsi="Arial" w:cs="Arial"/>
          <w:noProof/>
        </w:rPr>
      </w:pPr>
      <w:r>
        <w:rPr>
          <w:rFonts w:ascii="Arial" w:hAnsi="Arial" w:cs="Arial"/>
          <w:noProof/>
        </w:rPr>
        <w:t xml:space="preserve">    Viet Nam development zone management is stipulated in 2008 regulations by </w:t>
      </w:r>
    </w:p>
    <w:p w:rsidR="007A292D" w:rsidRDefault="007A292D" w:rsidP="007A292D">
      <w:pPr>
        <w:spacing w:after="0"/>
        <w:rPr>
          <w:rFonts w:ascii="Arial" w:hAnsi="Arial" w:cs="Arial"/>
          <w:noProof/>
        </w:rPr>
      </w:pPr>
      <w:r>
        <w:rPr>
          <w:rFonts w:ascii="Arial" w:hAnsi="Arial" w:cs="Arial"/>
          <w:noProof/>
        </w:rPr>
        <w:t>Decisions 138 and 29 for the Management Board of Dang Dong-Lang Son border gate economic zone under the People’s Committee of Lang Son province for planning and investment activities.  The PRC does not have clear legislative definitions of an administrative management system of the development zone, however the success of their economic zones for attracting investors, employment, technology, skills and foreign exchange are exemplary since 1980.  There are institutional reforms of PRC economic zone ma</w:t>
      </w:r>
      <w:r w:rsidR="008F597D">
        <w:rPr>
          <w:rFonts w:ascii="Arial" w:hAnsi="Arial" w:cs="Arial"/>
          <w:noProof/>
        </w:rPr>
        <w:t>nagement underway “to clarify t</w:t>
      </w:r>
      <w:r>
        <w:rPr>
          <w:rFonts w:ascii="Arial" w:hAnsi="Arial" w:cs="Arial"/>
          <w:noProof/>
        </w:rPr>
        <w:t>he boundary among government, market and society…to set up service oriented government.”</w:t>
      </w:r>
      <w:r>
        <w:rPr>
          <w:rStyle w:val="FootnoteReference"/>
          <w:rFonts w:ascii="Arial" w:hAnsi="Arial" w:cs="Arial"/>
          <w:noProof/>
        </w:rPr>
        <w:footnoteReference w:id="7"/>
      </w:r>
      <w:r w:rsidR="0081081C">
        <w:rPr>
          <w:rFonts w:ascii="Arial" w:hAnsi="Arial" w:cs="Arial"/>
          <w:noProof/>
        </w:rPr>
        <w:t xml:space="preserve">  At present, there are numerous committees and expert groups found in the national, provincial and local levels charged with addressing the CBEZ construction.  </w:t>
      </w:r>
    </w:p>
    <w:p w:rsidR="0081081C" w:rsidRDefault="0081081C" w:rsidP="007A292D">
      <w:pPr>
        <w:spacing w:after="0"/>
        <w:rPr>
          <w:rFonts w:ascii="Arial" w:hAnsi="Arial" w:cs="Arial"/>
          <w:noProof/>
        </w:rPr>
      </w:pPr>
    </w:p>
    <w:p w:rsidR="0081081C" w:rsidRDefault="0081081C" w:rsidP="0081081C">
      <w:pPr>
        <w:pStyle w:val="ListParagraph"/>
        <w:numPr>
          <w:ilvl w:val="0"/>
          <w:numId w:val="8"/>
        </w:numPr>
        <w:spacing w:after="0"/>
        <w:rPr>
          <w:rFonts w:ascii="Arial" w:hAnsi="Arial" w:cs="Arial"/>
          <w:noProof/>
        </w:rPr>
      </w:pPr>
      <w:r>
        <w:rPr>
          <w:rFonts w:ascii="Arial" w:hAnsi="Arial" w:cs="Arial"/>
          <w:noProof/>
        </w:rPr>
        <w:t xml:space="preserve">    On the national level, there is the China-Viet Nam Bilateral Cooperation Instruction </w:t>
      </w:r>
    </w:p>
    <w:p w:rsidR="0018103B" w:rsidRDefault="0081081C" w:rsidP="0081081C">
      <w:pPr>
        <w:spacing w:after="0"/>
        <w:rPr>
          <w:rFonts w:ascii="Arial" w:hAnsi="Arial" w:cs="Arial"/>
          <w:noProof/>
        </w:rPr>
      </w:pPr>
      <w:r>
        <w:rPr>
          <w:rFonts w:ascii="Arial" w:hAnsi="Arial" w:cs="Arial"/>
          <w:noProof/>
        </w:rPr>
        <w:t xml:space="preserve">Committee led by the vice prime minister with ministries and local governments participating; China-Viet Nam Economic and Trade Cooperation Committee (ministerial level) and the China Viet Nam Negotiation Work Group (department level).  These highest level cooperation institutions discuss the CBEZ as part of a larger list of agenda items one time per year.  </w:t>
      </w:r>
    </w:p>
    <w:p w:rsidR="0018103B" w:rsidRDefault="0018103B" w:rsidP="0081081C">
      <w:pPr>
        <w:spacing w:after="0"/>
        <w:rPr>
          <w:rFonts w:ascii="Arial" w:hAnsi="Arial" w:cs="Arial"/>
          <w:noProof/>
        </w:rPr>
      </w:pPr>
    </w:p>
    <w:p w:rsidR="00A61D2A" w:rsidRDefault="0018103B" w:rsidP="00A61D2A">
      <w:pPr>
        <w:pStyle w:val="ListParagraph"/>
        <w:numPr>
          <w:ilvl w:val="0"/>
          <w:numId w:val="8"/>
        </w:numPr>
        <w:spacing w:after="0"/>
        <w:rPr>
          <w:rFonts w:ascii="Arial" w:hAnsi="Arial" w:cs="Arial"/>
          <w:noProof/>
        </w:rPr>
      </w:pPr>
      <w:r>
        <w:rPr>
          <w:rFonts w:ascii="Arial" w:hAnsi="Arial" w:cs="Arial"/>
          <w:noProof/>
        </w:rPr>
        <w:t xml:space="preserve">    </w:t>
      </w:r>
      <w:r w:rsidR="0081081C" w:rsidRPr="0018103B">
        <w:rPr>
          <w:rFonts w:ascii="Arial" w:hAnsi="Arial" w:cs="Arial"/>
          <w:noProof/>
        </w:rPr>
        <w:t xml:space="preserve">In addition to these, there are another set of mechanisms from the provincial level </w:t>
      </w:r>
    </w:p>
    <w:p w:rsidR="0018103B" w:rsidRDefault="0018103B" w:rsidP="0018103B">
      <w:pPr>
        <w:spacing w:after="0"/>
        <w:rPr>
          <w:rFonts w:ascii="Arial" w:hAnsi="Arial" w:cs="Arial"/>
          <w:noProof/>
        </w:rPr>
      </w:pPr>
      <w:r w:rsidRPr="0018103B">
        <w:rPr>
          <w:rFonts w:ascii="Arial" w:hAnsi="Arial" w:cs="Arial"/>
          <w:noProof/>
        </w:rPr>
        <w:t>designed under the “Framework Agreement on Promoting the Research and Construction Cooperation in Hekou, China-Lai Cai, Viet Nam CBEZ,” signed on June 8, 2010 by both provincial leaders.  These mechanisms include:  (1) the core CBEZ area of Beishan and Kim Thanh:  Hekou-Lao Cao CBEZ committees comprised of departments of transport, Customs, police, frontier defense, inspections and quarantine, port and commerce to meet regularly on all related issues; (2) a dialogue mechanism between the provincial governments to exchange information on the CBEZ construction; (3) Joint Expert Group established on September</w:t>
      </w:r>
      <w:r>
        <w:rPr>
          <w:rFonts w:ascii="Arial" w:hAnsi="Arial" w:cs="Arial"/>
          <w:noProof/>
        </w:rPr>
        <w:t xml:space="preserve"> 28, 2009 in Kunming for a master plan, policies and management to be communicated to departmental approvals; (4) </w:t>
      </w:r>
      <w:r w:rsidR="007117DF">
        <w:rPr>
          <w:rFonts w:ascii="Arial" w:hAnsi="Arial" w:cs="Arial"/>
          <w:noProof/>
        </w:rPr>
        <w:t xml:space="preserve">the </w:t>
      </w:r>
      <w:r>
        <w:rPr>
          <w:rFonts w:ascii="Arial" w:hAnsi="Arial" w:cs="Arial"/>
          <w:noProof/>
        </w:rPr>
        <w:t>Hekou Office for CBEZ Cooperation and</w:t>
      </w:r>
      <w:r w:rsidR="007117DF">
        <w:rPr>
          <w:rFonts w:ascii="Arial" w:hAnsi="Arial" w:cs="Arial"/>
          <w:noProof/>
        </w:rPr>
        <w:t xml:space="preserve"> the</w:t>
      </w:r>
      <w:r>
        <w:rPr>
          <w:rFonts w:ascii="Arial" w:hAnsi="Arial" w:cs="Arial"/>
          <w:noProof/>
        </w:rPr>
        <w:t xml:space="preserve"> Port Economic Zone Management Committee of Lao Cai to be authorized and jointly responsible for forming policies on the CBEZ development of industry, management, investments and trade facilitation as well as for their implementation.  </w:t>
      </w:r>
    </w:p>
    <w:p w:rsidR="0018103B" w:rsidRDefault="0018103B" w:rsidP="0018103B">
      <w:pPr>
        <w:spacing w:after="0"/>
        <w:rPr>
          <w:rFonts w:ascii="Arial" w:hAnsi="Arial" w:cs="Arial"/>
          <w:noProof/>
        </w:rPr>
      </w:pPr>
    </w:p>
    <w:p w:rsidR="0018103B" w:rsidRDefault="0018103B" w:rsidP="0018103B">
      <w:pPr>
        <w:pStyle w:val="ListParagraph"/>
        <w:numPr>
          <w:ilvl w:val="0"/>
          <w:numId w:val="8"/>
        </w:numPr>
        <w:spacing w:after="0"/>
        <w:rPr>
          <w:rFonts w:ascii="Arial" w:hAnsi="Arial" w:cs="Arial"/>
          <w:noProof/>
        </w:rPr>
      </w:pPr>
      <w:r>
        <w:rPr>
          <w:rFonts w:ascii="Arial" w:hAnsi="Arial" w:cs="Arial"/>
          <w:noProof/>
        </w:rPr>
        <w:t xml:space="preserve">    The Pingxiang-Dong Dang CBEZ also has a set of institutions in the early stages to </w:t>
      </w:r>
    </w:p>
    <w:p w:rsidR="0018103B" w:rsidRDefault="0018103B" w:rsidP="0018103B">
      <w:pPr>
        <w:spacing w:after="0"/>
        <w:rPr>
          <w:rFonts w:ascii="Arial" w:hAnsi="Arial" w:cs="Arial"/>
          <w:noProof/>
        </w:rPr>
      </w:pPr>
      <w:r>
        <w:rPr>
          <w:rFonts w:ascii="Arial" w:hAnsi="Arial" w:cs="Arial"/>
          <w:noProof/>
        </w:rPr>
        <w:lastRenderedPageBreak/>
        <w:t xml:space="preserve">address relevant issues for coordination and communication.  These are:  the Management Committee of Pingxiang-Dong Dang led by </w:t>
      </w:r>
      <w:r w:rsidR="001F16A1">
        <w:rPr>
          <w:rFonts w:ascii="Arial" w:hAnsi="Arial" w:cs="Arial"/>
          <w:noProof/>
        </w:rPr>
        <w:t>the Vice-G</w:t>
      </w:r>
      <w:r>
        <w:rPr>
          <w:rFonts w:ascii="Arial" w:hAnsi="Arial" w:cs="Arial"/>
          <w:noProof/>
        </w:rPr>
        <w:t>overnor of Guangxi Zhuang Autonomous Region (comprised of those only on the Pingxiang side) and the CBEZ Working Group</w:t>
      </w:r>
      <w:r w:rsidR="001F16A1">
        <w:rPr>
          <w:rFonts w:ascii="Arial" w:hAnsi="Arial" w:cs="Arial"/>
          <w:noProof/>
        </w:rPr>
        <w:t xml:space="preserve"> of  Line Ministries, Viet Nam led by the Deputy Director General of MOIT for both CBEZs.  On March 10, 2011</w:t>
      </w:r>
      <w:r w:rsidR="007117DF">
        <w:rPr>
          <w:rFonts w:ascii="Arial" w:hAnsi="Arial" w:cs="Arial"/>
          <w:noProof/>
        </w:rPr>
        <w:t xml:space="preserve"> in an ADB led meeting</w:t>
      </w:r>
      <w:r w:rsidR="001F16A1">
        <w:rPr>
          <w:rFonts w:ascii="Arial" w:hAnsi="Arial" w:cs="Arial"/>
          <w:noProof/>
        </w:rPr>
        <w:t>, a institutional f</w:t>
      </w:r>
      <w:r w:rsidR="000A08E4">
        <w:rPr>
          <w:rFonts w:ascii="Arial" w:hAnsi="Arial" w:cs="Arial"/>
          <w:noProof/>
        </w:rPr>
        <w:t>ramework was designed in draft form</w:t>
      </w:r>
      <w:r w:rsidR="001F16A1">
        <w:rPr>
          <w:rFonts w:ascii="Arial" w:hAnsi="Arial" w:cs="Arial"/>
          <w:noProof/>
        </w:rPr>
        <w:t xml:space="preserve"> after the joint border meeting in Pingxiang and reached consensus by both leaders from both CBEZs.  </w:t>
      </w:r>
      <w:r w:rsidR="004C2B4A">
        <w:rPr>
          <w:rFonts w:ascii="Arial" w:hAnsi="Arial" w:cs="Arial"/>
          <w:noProof/>
        </w:rPr>
        <w:t>This institutional framework will be discussed in the next section.</w:t>
      </w:r>
    </w:p>
    <w:p w:rsidR="001F16A1" w:rsidRDefault="001F16A1" w:rsidP="0018103B">
      <w:pPr>
        <w:spacing w:after="0"/>
        <w:rPr>
          <w:rFonts w:ascii="Arial" w:hAnsi="Arial" w:cs="Arial"/>
          <w:noProof/>
        </w:rPr>
      </w:pPr>
    </w:p>
    <w:p w:rsidR="001F16A1" w:rsidRDefault="001F16A1" w:rsidP="001F16A1">
      <w:pPr>
        <w:pStyle w:val="ListParagraph"/>
        <w:numPr>
          <w:ilvl w:val="0"/>
          <w:numId w:val="8"/>
        </w:numPr>
        <w:spacing w:after="0"/>
        <w:rPr>
          <w:rFonts w:ascii="Arial" w:hAnsi="Arial" w:cs="Arial"/>
          <w:noProof/>
        </w:rPr>
      </w:pPr>
      <w:r>
        <w:rPr>
          <w:rFonts w:ascii="Arial" w:hAnsi="Arial" w:cs="Arial"/>
          <w:noProof/>
        </w:rPr>
        <w:t xml:space="preserve">    Finally, the UNDP initiated and is leading a “joint” CBEZ Steering Committee, primarily</w:t>
      </w:r>
    </w:p>
    <w:p w:rsidR="001F16A1" w:rsidRDefault="001F16A1" w:rsidP="001F16A1">
      <w:pPr>
        <w:spacing w:after="0"/>
        <w:rPr>
          <w:rFonts w:ascii="Arial" w:hAnsi="Arial" w:cs="Arial"/>
          <w:noProof/>
        </w:rPr>
      </w:pPr>
      <w:r>
        <w:rPr>
          <w:rFonts w:ascii="Arial" w:hAnsi="Arial" w:cs="Arial"/>
          <w:noProof/>
        </w:rPr>
        <w:t xml:space="preserve">comprised of provincial level directors from Yunnan and Guangxi from the departments of commerce; a Public-Private Advisory Board of business and government participants; and a Joint Expert Panel.  However, there are shortcomings to these mechanisms such as lack of awareness </w:t>
      </w:r>
      <w:r w:rsidR="008A2041">
        <w:rPr>
          <w:rFonts w:ascii="Arial" w:hAnsi="Arial" w:cs="Arial"/>
          <w:noProof/>
        </w:rPr>
        <w:t xml:space="preserve">of them in Dong Dang and the project is country specific to the PRC and not regional to include Viet Nam, completely.  Also, the website(s) under this project, </w:t>
      </w:r>
      <w:hyperlink r:id="rId18" w:history="1">
        <w:r w:rsidR="008A2041" w:rsidRPr="0025693B">
          <w:rPr>
            <w:rStyle w:val="Hyperlink"/>
            <w:rFonts w:ascii="Arial" w:hAnsi="Arial" w:cs="Arial"/>
            <w:noProof/>
          </w:rPr>
          <w:t>www.agagri.com</w:t>
        </w:r>
      </w:hyperlink>
      <w:r w:rsidR="008A2041">
        <w:rPr>
          <w:rFonts w:ascii="Arial" w:hAnsi="Arial" w:cs="Arial"/>
          <w:noProof/>
        </w:rPr>
        <w:t xml:space="preserve"> is PRC specific to Hekou by the China International Center for Economic and Technical Exchange and lacks Viet Nam input and language.  </w:t>
      </w:r>
    </w:p>
    <w:p w:rsidR="008A2041" w:rsidRDefault="008A2041" w:rsidP="001F16A1">
      <w:pPr>
        <w:spacing w:after="0"/>
        <w:rPr>
          <w:rFonts w:ascii="Arial" w:hAnsi="Arial" w:cs="Arial"/>
          <w:noProof/>
        </w:rPr>
      </w:pPr>
    </w:p>
    <w:p w:rsidR="008A2041" w:rsidRDefault="008A2041" w:rsidP="008A2041">
      <w:pPr>
        <w:pStyle w:val="ListParagraph"/>
        <w:numPr>
          <w:ilvl w:val="0"/>
          <w:numId w:val="8"/>
        </w:numPr>
        <w:spacing w:after="0"/>
        <w:rPr>
          <w:rFonts w:ascii="Arial" w:hAnsi="Arial" w:cs="Arial"/>
          <w:noProof/>
        </w:rPr>
      </w:pPr>
      <w:r>
        <w:rPr>
          <w:rFonts w:ascii="Arial" w:hAnsi="Arial" w:cs="Arial"/>
          <w:noProof/>
        </w:rPr>
        <w:t xml:space="preserve">    Apart from the long term objective of a CBEZ, the existing status of the economic </w:t>
      </w:r>
    </w:p>
    <w:p w:rsidR="008A2041" w:rsidRDefault="008A2041" w:rsidP="008A2041">
      <w:pPr>
        <w:spacing w:after="0"/>
        <w:rPr>
          <w:rFonts w:ascii="Arial" w:hAnsi="Arial" w:cs="Arial"/>
          <w:noProof/>
        </w:rPr>
      </w:pPr>
      <w:r>
        <w:rPr>
          <w:rFonts w:ascii="Arial" w:hAnsi="Arial" w:cs="Arial"/>
          <w:noProof/>
        </w:rPr>
        <w:t>zones on each side of the four border towns is best examined as that of a dry port with non-tariff areas, bonded warehouses and with Customs, quarantine and inspection and immigration for zone restricted access of merchandise.  Economic zone management for these four separate border points and two border-crossings can be integrated over phases by constant interaction with central governm</w:t>
      </w:r>
      <w:r w:rsidR="003E635B">
        <w:rPr>
          <w:rFonts w:ascii="Arial" w:hAnsi="Arial" w:cs="Arial"/>
          <w:noProof/>
        </w:rPr>
        <w:t>ent authorities.  In fact, there</w:t>
      </w:r>
      <w:r>
        <w:rPr>
          <w:rFonts w:ascii="Arial" w:hAnsi="Arial" w:cs="Arial"/>
          <w:noProof/>
        </w:rPr>
        <w:t xml:space="preserve"> are two sets of institutions of border management to consider.  </w:t>
      </w:r>
    </w:p>
    <w:p w:rsidR="008A2041" w:rsidRDefault="008A2041" w:rsidP="008A2041">
      <w:pPr>
        <w:spacing w:after="0"/>
        <w:rPr>
          <w:rFonts w:ascii="Arial" w:hAnsi="Arial" w:cs="Arial"/>
          <w:noProof/>
        </w:rPr>
      </w:pPr>
    </w:p>
    <w:p w:rsidR="008A2041" w:rsidRDefault="008A2041" w:rsidP="008A2041">
      <w:pPr>
        <w:pStyle w:val="ListParagraph"/>
        <w:numPr>
          <w:ilvl w:val="0"/>
          <w:numId w:val="8"/>
        </w:numPr>
        <w:spacing w:after="0"/>
        <w:rPr>
          <w:rFonts w:ascii="Arial" w:hAnsi="Arial" w:cs="Arial"/>
          <w:noProof/>
        </w:rPr>
      </w:pPr>
      <w:r>
        <w:rPr>
          <w:rFonts w:ascii="Arial" w:hAnsi="Arial" w:cs="Arial"/>
          <w:noProof/>
        </w:rPr>
        <w:t xml:space="preserve">    The first is by joint committees, as portrayed in this technical assistance report, that </w:t>
      </w:r>
    </w:p>
    <w:p w:rsidR="008A2041" w:rsidRDefault="008A2041" w:rsidP="008A2041">
      <w:pPr>
        <w:spacing w:after="0"/>
        <w:rPr>
          <w:rFonts w:ascii="Arial" w:hAnsi="Arial" w:cs="Arial"/>
          <w:noProof/>
        </w:rPr>
      </w:pPr>
      <w:r>
        <w:rPr>
          <w:rFonts w:ascii="Arial" w:hAnsi="Arial" w:cs="Arial"/>
          <w:noProof/>
        </w:rPr>
        <w:t>are strategic (laws, policies, intergovernmental agreements)</w:t>
      </w:r>
      <w:r w:rsidR="003E635B">
        <w:rPr>
          <w:rFonts w:ascii="Arial" w:hAnsi="Arial" w:cs="Arial"/>
          <w:noProof/>
        </w:rPr>
        <w:t xml:space="preserve"> in function to address, resolve and implement the CBTA 17 annexes and 3 protocols which are essential to the smooth operations of cross-border movement of people and goods. In addition, the purpose of the CBEZ joint committees are to plan and implement an industry and trade plan to reduce the Viet Nam trade deficit.  A key gap to fill is that of poor communication from the local levels (businesses and government) to the provincial to the central government line ministries.  This gap can be filled by hiring two or three</w:t>
      </w:r>
      <w:r w:rsidR="004C2B4A">
        <w:rPr>
          <w:rFonts w:ascii="Arial" w:hAnsi="Arial" w:cs="Arial"/>
          <w:noProof/>
        </w:rPr>
        <w:t xml:space="preserve"> full time</w:t>
      </w:r>
      <w:r w:rsidR="003E635B">
        <w:rPr>
          <w:rFonts w:ascii="Arial" w:hAnsi="Arial" w:cs="Arial"/>
          <w:noProof/>
        </w:rPr>
        <w:t xml:space="preserve"> experts or coordinators from each side to communicate and coordinate with all levels of stakeholders in the same way that the U.S.-Mexican JWC coo</w:t>
      </w:r>
      <w:r w:rsidR="004C2B4A">
        <w:rPr>
          <w:rFonts w:ascii="Arial" w:hAnsi="Arial" w:cs="Arial"/>
          <w:noProof/>
        </w:rPr>
        <w:t xml:space="preserve">rdinators facilitate for </w:t>
      </w:r>
      <w:r w:rsidR="00F90622">
        <w:rPr>
          <w:rFonts w:ascii="Arial" w:hAnsi="Arial" w:cs="Arial"/>
          <w:noProof/>
        </w:rPr>
        <w:t xml:space="preserve"> both sides.  In the first phase of construction, the joint committees need to implement projects to have fully functioning dry ports with modern facilities, equipment, technologies and management skills within their own economic zones and national legal systems before integration to a CBEZ can progress.  These joint committees can work to seek funding together to assist Viet Nam to modernize its physical infrastructure on balance with the PRC.</w:t>
      </w:r>
    </w:p>
    <w:p w:rsidR="00F90622" w:rsidRDefault="00F90622" w:rsidP="008A2041">
      <w:pPr>
        <w:spacing w:after="0"/>
        <w:rPr>
          <w:rFonts w:ascii="Arial" w:hAnsi="Arial" w:cs="Arial"/>
          <w:noProof/>
        </w:rPr>
      </w:pPr>
    </w:p>
    <w:p w:rsidR="00F90622" w:rsidRDefault="00F90622" w:rsidP="00F90622">
      <w:pPr>
        <w:pStyle w:val="ListParagraph"/>
        <w:numPr>
          <w:ilvl w:val="0"/>
          <w:numId w:val="8"/>
        </w:numPr>
        <w:spacing w:after="0"/>
        <w:rPr>
          <w:rFonts w:ascii="Arial" w:hAnsi="Arial" w:cs="Arial"/>
          <w:noProof/>
        </w:rPr>
      </w:pPr>
      <w:r>
        <w:rPr>
          <w:rFonts w:ascii="Arial" w:hAnsi="Arial" w:cs="Arial"/>
          <w:noProof/>
        </w:rPr>
        <w:t xml:space="preserve">  </w:t>
      </w:r>
      <w:r w:rsidR="00491C27">
        <w:rPr>
          <w:rFonts w:ascii="Arial" w:hAnsi="Arial" w:cs="Arial"/>
          <w:noProof/>
        </w:rPr>
        <w:t xml:space="preserve">  The second set of institution</w:t>
      </w:r>
      <w:r>
        <w:rPr>
          <w:rFonts w:ascii="Arial" w:hAnsi="Arial" w:cs="Arial"/>
          <w:noProof/>
        </w:rPr>
        <w:t xml:space="preserve"> are those that administer the day-to-day operations of </w:t>
      </w:r>
    </w:p>
    <w:p w:rsidR="00F90622" w:rsidRDefault="00F90622" w:rsidP="00F90622">
      <w:pPr>
        <w:spacing w:after="0"/>
        <w:rPr>
          <w:rFonts w:ascii="Arial" w:hAnsi="Arial" w:cs="Arial"/>
          <w:noProof/>
        </w:rPr>
      </w:pPr>
      <w:r>
        <w:rPr>
          <w:rFonts w:ascii="Arial" w:hAnsi="Arial" w:cs="Arial"/>
          <w:noProof/>
        </w:rPr>
        <w:t>an economic zone (FTZ, SEZ).  The composition and administration fo</w:t>
      </w:r>
      <w:r w:rsidR="00491C27">
        <w:rPr>
          <w:rFonts w:ascii="Arial" w:hAnsi="Arial" w:cs="Arial"/>
          <w:noProof/>
        </w:rPr>
        <w:t>r</w:t>
      </w:r>
      <w:r>
        <w:rPr>
          <w:rFonts w:ascii="Arial" w:hAnsi="Arial" w:cs="Arial"/>
          <w:noProof/>
        </w:rPr>
        <w:t xml:space="preserve"> this institution can also be government and business oriented, yet has national laws to follow for Customs, quarantine </w:t>
      </w:r>
      <w:r>
        <w:rPr>
          <w:rFonts w:ascii="Arial" w:hAnsi="Arial" w:cs="Arial"/>
          <w:noProof/>
        </w:rPr>
        <w:lastRenderedPageBreak/>
        <w:t xml:space="preserve">and immigration purposes as sovereign to each side of the border.  In the CBEZ case, these laws need to be </w:t>
      </w:r>
      <w:r w:rsidR="00491C27">
        <w:rPr>
          <w:rFonts w:ascii="Arial" w:hAnsi="Arial" w:cs="Arial"/>
          <w:noProof/>
        </w:rPr>
        <w:t>harmonized over time since national laws of insurance</w:t>
      </w:r>
      <w:r w:rsidR="004C2B4A">
        <w:rPr>
          <w:rFonts w:ascii="Arial" w:hAnsi="Arial" w:cs="Arial"/>
          <w:noProof/>
        </w:rPr>
        <w:t xml:space="preserve"> (trucks, cargo)</w:t>
      </w:r>
      <w:r w:rsidR="00491C27">
        <w:rPr>
          <w:rFonts w:ascii="Arial" w:hAnsi="Arial" w:cs="Arial"/>
          <w:noProof/>
        </w:rPr>
        <w:t xml:space="preserve"> and land zoning are inhibiting normal cross-border trade operations.  </w:t>
      </w:r>
    </w:p>
    <w:p w:rsidR="00491C27" w:rsidRDefault="00491C27" w:rsidP="00F90622">
      <w:pPr>
        <w:spacing w:after="0"/>
        <w:rPr>
          <w:rFonts w:ascii="Arial" w:hAnsi="Arial" w:cs="Arial"/>
          <w:noProof/>
        </w:rPr>
      </w:pPr>
    </w:p>
    <w:p w:rsidR="00491C27" w:rsidRPr="00821D56" w:rsidRDefault="00821D56" w:rsidP="00821D56">
      <w:pPr>
        <w:pStyle w:val="ListParagraph"/>
        <w:numPr>
          <w:ilvl w:val="0"/>
          <w:numId w:val="8"/>
        </w:numPr>
        <w:spacing w:after="0"/>
        <w:rPr>
          <w:rFonts w:ascii="Arial" w:hAnsi="Arial" w:cs="Arial"/>
          <w:noProof/>
        </w:rPr>
      </w:pPr>
      <w:r>
        <w:rPr>
          <w:rFonts w:ascii="Arial" w:hAnsi="Arial" w:cs="Arial"/>
          <w:noProof/>
        </w:rPr>
        <w:t xml:space="preserve">  </w:t>
      </w:r>
      <w:r w:rsidR="00491C27" w:rsidRPr="00821D56">
        <w:rPr>
          <w:rFonts w:ascii="Arial" w:hAnsi="Arial" w:cs="Arial"/>
          <w:noProof/>
        </w:rPr>
        <w:t xml:space="preserve"> </w:t>
      </w:r>
      <w:r w:rsidR="00F04981" w:rsidRPr="00821D56">
        <w:rPr>
          <w:rFonts w:ascii="Arial" w:hAnsi="Arial" w:cs="Arial"/>
          <w:noProof/>
        </w:rPr>
        <w:t>In the U.S.A., a Foreign-</w:t>
      </w:r>
      <w:r w:rsidR="00491C27" w:rsidRPr="00821D56">
        <w:rPr>
          <w:rFonts w:ascii="Arial" w:hAnsi="Arial" w:cs="Arial"/>
          <w:noProof/>
        </w:rPr>
        <w:t xml:space="preserve"> Trade Zone</w:t>
      </w:r>
      <w:r w:rsidR="00F04981" w:rsidRPr="00821D56">
        <w:rPr>
          <w:rFonts w:ascii="Arial" w:hAnsi="Arial" w:cs="Arial"/>
          <w:noProof/>
        </w:rPr>
        <w:t>s Board is the legal entity by</w:t>
      </w:r>
      <w:r w:rsidR="00491C27" w:rsidRPr="00821D56">
        <w:rPr>
          <w:rFonts w:ascii="Arial" w:hAnsi="Arial" w:cs="Arial"/>
          <w:noProof/>
        </w:rPr>
        <w:t xml:space="preserve"> the </w:t>
      </w:r>
      <w:r w:rsidR="00F04981" w:rsidRPr="00821D56">
        <w:rPr>
          <w:rFonts w:ascii="Arial" w:hAnsi="Arial" w:cs="Arial"/>
          <w:noProof/>
        </w:rPr>
        <w:t>U.S. Secretary of</w:t>
      </w:r>
    </w:p>
    <w:p w:rsidR="00491C27" w:rsidRDefault="00491C27" w:rsidP="00491C27">
      <w:pPr>
        <w:spacing w:after="0"/>
        <w:rPr>
          <w:rFonts w:ascii="Arial" w:hAnsi="Arial" w:cs="Arial"/>
          <w:noProof/>
        </w:rPr>
      </w:pPr>
      <w:r>
        <w:rPr>
          <w:rFonts w:ascii="Arial" w:hAnsi="Arial" w:cs="Arial"/>
          <w:noProof/>
        </w:rPr>
        <w:t>Commerce and the U.S. Secretary of Treasury a</w:t>
      </w:r>
      <w:r w:rsidR="00F04981">
        <w:rPr>
          <w:rFonts w:ascii="Arial" w:hAnsi="Arial" w:cs="Arial"/>
          <w:noProof/>
        </w:rPr>
        <w:t>s</w:t>
      </w:r>
      <w:r>
        <w:rPr>
          <w:rFonts w:ascii="Arial" w:hAnsi="Arial" w:cs="Arial"/>
          <w:noProof/>
        </w:rPr>
        <w:t xml:space="preserve"> the head</w:t>
      </w:r>
      <w:r w:rsidR="00F04981">
        <w:rPr>
          <w:rFonts w:ascii="Arial" w:hAnsi="Arial" w:cs="Arial"/>
          <w:noProof/>
        </w:rPr>
        <w:t>s</w:t>
      </w:r>
      <w:r>
        <w:rPr>
          <w:rFonts w:ascii="Arial" w:hAnsi="Arial" w:cs="Arial"/>
          <w:noProof/>
        </w:rPr>
        <w:t xml:space="preserve"> and appoint an Executive Secretary.  Underneath these heads is the Port Director as a representative of the Board and in residence of the FTZ for Customs service of working with the businesses, operators, or users within the FTZ area.  The FTZ Board and the Port Director (Dry Port Authority) approve applications of operators in the Zone and handle their trading legalities of inbound and outbound merchandise as well as their operations (processing, manufacturing, assembly, testing, storage) within the Zone.  The U.S.A. has 252 zones and 427 subzones with 3, 500 firms using FTZs (many are located near the borders or along corridors to the borders) with exports of US$ 30 billion and total economic activity in 2006 of US$ 500 billion per year and employing 340,000 people.”</w:t>
      </w:r>
      <w:r>
        <w:rPr>
          <w:rStyle w:val="FootnoteReference"/>
          <w:rFonts w:ascii="Arial" w:hAnsi="Arial" w:cs="Arial"/>
          <w:noProof/>
        </w:rPr>
        <w:footnoteReference w:id="8"/>
      </w:r>
      <w:r w:rsidR="00F04981">
        <w:rPr>
          <w:rFonts w:ascii="Arial" w:hAnsi="Arial" w:cs="Arial"/>
          <w:noProof/>
        </w:rPr>
        <w:t xml:space="preserve">  A Foreign-Trade Zone</w:t>
      </w:r>
      <w:r w:rsidR="00EB7A42">
        <w:rPr>
          <w:rFonts w:ascii="Arial" w:hAnsi="Arial" w:cs="Arial"/>
          <w:noProof/>
        </w:rPr>
        <w:t xml:space="preserve"> is considered to be outside the Customs territory of the U.S.A. and goods both domestic (growth product of the U.S./duty paid) and foreign (dutiable and non-dutiable), may be placed in the FTZ indefinetly, whereas good in a bonded warehouse can only be foreign dutiable goods and remain there no longer than 5 years from the date of importation (not date of entry).</w:t>
      </w:r>
      <w:r w:rsidR="00EB7A42">
        <w:rPr>
          <w:rStyle w:val="FootnoteReference"/>
          <w:rFonts w:ascii="Arial" w:hAnsi="Arial" w:cs="Arial"/>
          <w:noProof/>
        </w:rPr>
        <w:footnoteReference w:id="9"/>
      </w:r>
      <w:r w:rsidR="00EB7A42">
        <w:rPr>
          <w:rFonts w:ascii="Arial" w:hAnsi="Arial" w:cs="Arial"/>
          <w:noProof/>
        </w:rPr>
        <w:t xml:space="preserve">  Businesses and industries (25) see the advantage of F</w:t>
      </w:r>
      <w:r w:rsidR="00C952F2">
        <w:rPr>
          <w:rFonts w:ascii="Arial" w:hAnsi="Arial" w:cs="Arial"/>
          <w:noProof/>
        </w:rPr>
        <w:t xml:space="preserve">oreign-Trade Zones </w:t>
      </w:r>
      <w:r w:rsidR="00EB7A42">
        <w:rPr>
          <w:rFonts w:ascii="Arial" w:hAnsi="Arial" w:cs="Arial"/>
          <w:noProof/>
        </w:rPr>
        <w:t xml:space="preserve">to save money by reducing or eliminating taxes, duties, and fees.  Governments see the advantages by increasing exports and employment for economic growth.  </w:t>
      </w:r>
    </w:p>
    <w:p w:rsidR="00672BFC" w:rsidRPr="009B3DB7" w:rsidRDefault="00672BFC" w:rsidP="00491C27">
      <w:pPr>
        <w:spacing w:after="0"/>
        <w:rPr>
          <w:rFonts w:ascii="Arial" w:hAnsi="Arial" w:cs="Arial"/>
          <w:b/>
          <w:noProof/>
        </w:rPr>
      </w:pPr>
    </w:p>
    <w:p w:rsidR="00672BFC" w:rsidRPr="009B3DB7" w:rsidRDefault="00672BFC" w:rsidP="00A56CCD">
      <w:pPr>
        <w:pStyle w:val="ListParagraph"/>
        <w:numPr>
          <w:ilvl w:val="0"/>
          <w:numId w:val="4"/>
        </w:numPr>
        <w:spacing w:after="0"/>
        <w:rPr>
          <w:rFonts w:ascii="Arial" w:hAnsi="Arial" w:cs="Arial"/>
          <w:b/>
          <w:noProof/>
        </w:rPr>
      </w:pPr>
      <w:r w:rsidRPr="009B3DB7">
        <w:rPr>
          <w:rFonts w:ascii="Arial" w:hAnsi="Arial" w:cs="Arial"/>
          <w:b/>
          <w:noProof/>
        </w:rPr>
        <w:t>CBEZ Joint Institutional Framework</w:t>
      </w:r>
    </w:p>
    <w:p w:rsidR="0018103B" w:rsidRDefault="0018103B" w:rsidP="00672BFC">
      <w:pPr>
        <w:spacing w:after="0"/>
      </w:pPr>
    </w:p>
    <w:p w:rsidR="00672BFC" w:rsidRDefault="00C67644" w:rsidP="00821D56">
      <w:pPr>
        <w:pStyle w:val="ListParagraph"/>
        <w:numPr>
          <w:ilvl w:val="0"/>
          <w:numId w:val="8"/>
        </w:numPr>
        <w:spacing w:after="0"/>
        <w:rPr>
          <w:rFonts w:ascii="Arial" w:hAnsi="Arial" w:cs="Arial"/>
        </w:rPr>
      </w:pPr>
      <w:r>
        <w:rPr>
          <w:rFonts w:ascii="Arial" w:hAnsi="Arial" w:cs="Arial"/>
        </w:rPr>
        <w:t xml:space="preserve">    By definition, an institution is an organization established to promote or further a </w:t>
      </w:r>
    </w:p>
    <w:p w:rsidR="00C67644" w:rsidRDefault="00C67644" w:rsidP="00C67644">
      <w:pPr>
        <w:spacing w:after="0"/>
        <w:rPr>
          <w:rFonts w:ascii="Arial" w:hAnsi="Arial" w:cs="Arial"/>
        </w:rPr>
      </w:pPr>
      <w:proofErr w:type="gramStart"/>
      <w:r>
        <w:rPr>
          <w:rFonts w:ascii="Arial" w:hAnsi="Arial" w:cs="Arial"/>
        </w:rPr>
        <w:t>cause</w:t>
      </w:r>
      <w:proofErr w:type="gramEnd"/>
      <w:r>
        <w:rPr>
          <w:rFonts w:ascii="Arial" w:hAnsi="Arial" w:cs="Arial"/>
        </w:rPr>
        <w:t>.  The foundation of the CBEZ depends on a functioning institution that is flexible, yet understood and recognized by all stakeholders.  One of the problems to resolve is that the leadership has only part of their time dedicated to the many complex issues of the CBEZ.  It is recommended based on the consultations from the March 10</w:t>
      </w:r>
      <w:r w:rsidRPr="00C67644">
        <w:rPr>
          <w:rFonts w:ascii="Arial" w:hAnsi="Arial" w:cs="Arial"/>
          <w:vertAlign w:val="superscript"/>
        </w:rPr>
        <w:t>th</w:t>
      </w:r>
      <w:r>
        <w:rPr>
          <w:rFonts w:ascii="Arial" w:hAnsi="Arial" w:cs="Arial"/>
        </w:rPr>
        <w:t xml:space="preserve"> joint meeting and from </w:t>
      </w:r>
      <w:proofErr w:type="spellStart"/>
      <w:r>
        <w:rPr>
          <w:rFonts w:ascii="Arial" w:hAnsi="Arial" w:cs="Arial"/>
        </w:rPr>
        <w:t>Hekou</w:t>
      </w:r>
      <w:proofErr w:type="spellEnd"/>
      <w:r>
        <w:rPr>
          <w:rFonts w:ascii="Arial" w:hAnsi="Arial" w:cs="Arial"/>
        </w:rPr>
        <w:t xml:space="preserve"> and Lao </w:t>
      </w:r>
      <w:proofErr w:type="spellStart"/>
      <w:r>
        <w:rPr>
          <w:rFonts w:ascii="Arial" w:hAnsi="Arial" w:cs="Arial"/>
        </w:rPr>
        <w:t>Cai</w:t>
      </w:r>
      <w:proofErr w:type="spellEnd"/>
      <w:r>
        <w:rPr>
          <w:rFonts w:ascii="Arial" w:hAnsi="Arial" w:cs="Arial"/>
        </w:rPr>
        <w:t xml:space="preserve"> meetings that a full time staff be authorized by the respective Management Boards/Committees to coordinate and communicate all the iss</w:t>
      </w:r>
      <w:r w:rsidR="00A56CCD">
        <w:rPr>
          <w:rFonts w:ascii="Arial" w:hAnsi="Arial" w:cs="Arial"/>
        </w:rPr>
        <w:t>ues among the levels of government and business</w:t>
      </w:r>
      <w:r>
        <w:rPr>
          <w:rFonts w:ascii="Arial" w:hAnsi="Arial" w:cs="Arial"/>
        </w:rPr>
        <w:t xml:space="preserve">.  The full time staff mechanism is evident in the international best practices noted in the above sections.  Another essential ingredient to the CBEZ institutions is to include businesses by individual enterprises and/or associations in the exchange of information and decision making process.  These two recommendations will work well to further the cross border integration and as the infrastructure on the Viet Nam side is constructed to the level of the PRC side in the years ahead.  </w:t>
      </w:r>
    </w:p>
    <w:p w:rsidR="00C67644" w:rsidRDefault="00C67644" w:rsidP="00C67644">
      <w:pPr>
        <w:spacing w:after="0"/>
        <w:rPr>
          <w:rFonts w:ascii="Arial" w:hAnsi="Arial" w:cs="Arial"/>
        </w:rPr>
      </w:pPr>
    </w:p>
    <w:p w:rsidR="00C67644" w:rsidRDefault="00C67644" w:rsidP="00C67644">
      <w:pPr>
        <w:pStyle w:val="ListParagraph"/>
        <w:numPr>
          <w:ilvl w:val="0"/>
          <w:numId w:val="8"/>
        </w:numPr>
        <w:spacing w:after="0"/>
        <w:rPr>
          <w:rFonts w:ascii="Arial" w:hAnsi="Arial" w:cs="Arial"/>
        </w:rPr>
      </w:pPr>
      <w:r>
        <w:rPr>
          <w:rFonts w:ascii="Arial" w:hAnsi="Arial" w:cs="Arial"/>
        </w:rPr>
        <w:t xml:space="preserve">    The leadership of both CBEZs identified a pilot area to begin their integration process </w:t>
      </w:r>
    </w:p>
    <w:p w:rsidR="00C67644" w:rsidRDefault="00C67644" w:rsidP="00C67644">
      <w:pPr>
        <w:spacing w:after="0"/>
        <w:rPr>
          <w:rFonts w:ascii="Arial" w:hAnsi="Arial" w:cs="Arial"/>
        </w:rPr>
      </w:pPr>
      <w:proofErr w:type="gramStart"/>
      <w:r>
        <w:rPr>
          <w:rFonts w:ascii="Arial" w:hAnsi="Arial" w:cs="Arial"/>
        </w:rPr>
        <w:t>to</w:t>
      </w:r>
      <w:proofErr w:type="gramEnd"/>
      <w:r>
        <w:rPr>
          <w:rFonts w:ascii="Arial" w:hAnsi="Arial" w:cs="Arial"/>
        </w:rPr>
        <w:t xml:space="preserve"> be </w:t>
      </w:r>
      <w:r w:rsidR="0062266B">
        <w:rPr>
          <w:rFonts w:ascii="Arial" w:hAnsi="Arial" w:cs="Arial"/>
        </w:rPr>
        <w:t>expanded to a wider area and border gate</w:t>
      </w:r>
      <w:r w:rsidR="00A56CCD">
        <w:rPr>
          <w:rFonts w:ascii="Arial" w:hAnsi="Arial" w:cs="Arial"/>
        </w:rPr>
        <w:t>s</w:t>
      </w:r>
      <w:r w:rsidR="0062266B">
        <w:rPr>
          <w:rFonts w:ascii="Arial" w:hAnsi="Arial" w:cs="Arial"/>
        </w:rPr>
        <w:t xml:space="preserve"> as success allows.  The demonstration area of 3 square kilometers each on the</w:t>
      </w:r>
      <w:r w:rsidR="00A34872">
        <w:rPr>
          <w:rFonts w:ascii="Arial" w:hAnsi="Arial" w:cs="Arial"/>
        </w:rPr>
        <w:t xml:space="preserve"> </w:t>
      </w:r>
      <w:proofErr w:type="spellStart"/>
      <w:r w:rsidR="00A34872">
        <w:rPr>
          <w:rFonts w:ascii="Arial" w:hAnsi="Arial" w:cs="Arial"/>
        </w:rPr>
        <w:t>Puzhai</w:t>
      </w:r>
      <w:proofErr w:type="spellEnd"/>
      <w:r w:rsidR="00A34872">
        <w:rPr>
          <w:rFonts w:ascii="Arial" w:hAnsi="Arial" w:cs="Arial"/>
        </w:rPr>
        <w:t xml:space="preserve">, PRC side and the Tan </w:t>
      </w:r>
      <w:proofErr w:type="spellStart"/>
      <w:r w:rsidR="00A34872">
        <w:rPr>
          <w:rFonts w:ascii="Arial" w:hAnsi="Arial" w:cs="Arial"/>
        </w:rPr>
        <w:t>Thanh</w:t>
      </w:r>
      <w:proofErr w:type="spellEnd"/>
      <w:r w:rsidR="00A34872">
        <w:rPr>
          <w:rFonts w:ascii="Arial" w:hAnsi="Arial" w:cs="Arial"/>
        </w:rPr>
        <w:t xml:space="preserve"> (</w:t>
      </w:r>
      <w:proofErr w:type="spellStart"/>
      <w:r w:rsidR="00A34872">
        <w:rPr>
          <w:rFonts w:ascii="Arial" w:hAnsi="Arial" w:cs="Arial"/>
        </w:rPr>
        <w:t>Xin</w:t>
      </w:r>
      <w:proofErr w:type="spellEnd"/>
      <w:r w:rsidR="00A34872">
        <w:rPr>
          <w:rFonts w:ascii="Arial" w:hAnsi="Arial" w:cs="Arial"/>
        </w:rPr>
        <w:t xml:space="preserve"> Q</w:t>
      </w:r>
      <w:r w:rsidR="0062266B">
        <w:rPr>
          <w:rFonts w:ascii="Arial" w:hAnsi="Arial" w:cs="Arial"/>
        </w:rPr>
        <w:t>ing</w:t>
      </w:r>
      <w:r w:rsidR="00A34872">
        <w:rPr>
          <w:rFonts w:ascii="Arial" w:hAnsi="Arial" w:cs="Arial"/>
        </w:rPr>
        <w:t>)</w:t>
      </w:r>
      <w:r w:rsidR="0062266B">
        <w:rPr>
          <w:rFonts w:ascii="Arial" w:hAnsi="Arial" w:cs="Arial"/>
        </w:rPr>
        <w:t xml:space="preserve">, Viet Nam side have infrastructure and conditions at a good working level for the flow of transportation, </w:t>
      </w:r>
      <w:r w:rsidR="0062266B">
        <w:rPr>
          <w:rFonts w:ascii="Arial" w:hAnsi="Arial" w:cs="Arial"/>
        </w:rPr>
        <w:lastRenderedPageBreak/>
        <w:t xml:space="preserve">goods and people.  Later, the total joint area of 17 sq. km., 8.5 sq. km. on both sides, can be used.  Similarly, a core area of the North Mountain of 2.85 sq. km. in </w:t>
      </w:r>
      <w:proofErr w:type="spellStart"/>
      <w:r w:rsidR="0062266B">
        <w:rPr>
          <w:rFonts w:ascii="Arial" w:hAnsi="Arial" w:cs="Arial"/>
        </w:rPr>
        <w:t>Hekou</w:t>
      </w:r>
      <w:proofErr w:type="spellEnd"/>
      <w:r w:rsidR="0062266B">
        <w:rPr>
          <w:rFonts w:ascii="Arial" w:hAnsi="Arial" w:cs="Arial"/>
        </w:rPr>
        <w:t xml:space="preserve"> County and the Kim </w:t>
      </w:r>
      <w:proofErr w:type="spellStart"/>
      <w:r w:rsidR="0062266B">
        <w:rPr>
          <w:rFonts w:ascii="Arial" w:hAnsi="Arial" w:cs="Arial"/>
        </w:rPr>
        <w:t>Thanh</w:t>
      </w:r>
      <w:proofErr w:type="spellEnd"/>
      <w:r w:rsidR="0062266B">
        <w:rPr>
          <w:rFonts w:ascii="Arial" w:hAnsi="Arial" w:cs="Arial"/>
        </w:rPr>
        <w:t xml:space="preserve"> Commercial and Trade Subzone of 2.5 sq. km. in Lao </w:t>
      </w:r>
      <w:proofErr w:type="spellStart"/>
      <w:r w:rsidR="0062266B">
        <w:rPr>
          <w:rFonts w:ascii="Arial" w:hAnsi="Arial" w:cs="Arial"/>
        </w:rPr>
        <w:t>Cai</w:t>
      </w:r>
      <w:proofErr w:type="spellEnd"/>
      <w:r w:rsidR="0062266B">
        <w:rPr>
          <w:rFonts w:ascii="Arial" w:hAnsi="Arial" w:cs="Arial"/>
        </w:rPr>
        <w:t xml:space="preserve"> city are separated by the Red River for a total area of 5.35 sq. km. The Framework Agreement between </w:t>
      </w:r>
      <w:proofErr w:type="spellStart"/>
      <w:r w:rsidR="0062266B">
        <w:rPr>
          <w:rFonts w:ascii="Arial" w:hAnsi="Arial" w:cs="Arial"/>
        </w:rPr>
        <w:t>Hekou</w:t>
      </w:r>
      <w:proofErr w:type="spellEnd"/>
      <w:r w:rsidR="0062266B">
        <w:rPr>
          <w:rFonts w:ascii="Arial" w:hAnsi="Arial" w:cs="Arial"/>
        </w:rPr>
        <w:t xml:space="preserve">, Yunnan and Lao </w:t>
      </w:r>
      <w:proofErr w:type="spellStart"/>
      <w:r w:rsidR="0062266B">
        <w:rPr>
          <w:rFonts w:ascii="Arial" w:hAnsi="Arial" w:cs="Arial"/>
        </w:rPr>
        <w:t>Cai</w:t>
      </w:r>
      <w:proofErr w:type="spellEnd"/>
      <w:r w:rsidR="0062266B">
        <w:rPr>
          <w:rFonts w:ascii="Arial" w:hAnsi="Arial" w:cs="Arial"/>
        </w:rPr>
        <w:t xml:space="preserve"> outlined these areas as well as for a fenced area and connected by the Red River </w:t>
      </w:r>
      <w:proofErr w:type="gramStart"/>
      <w:r w:rsidR="0062266B">
        <w:rPr>
          <w:rFonts w:ascii="Arial" w:hAnsi="Arial" w:cs="Arial"/>
        </w:rPr>
        <w:t>bridge</w:t>
      </w:r>
      <w:proofErr w:type="gramEnd"/>
      <w:r w:rsidR="0062266B">
        <w:rPr>
          <w:rFonts w:ascii="Arial" w:hAnsi="Arial" w:cs="Arial"/>
        </w:rPr>
        <w:t>.</w:t>
      </w:r>
    </w:p>
    <w:p w:rsidR="0062266B" w:rsidRDefault="0062266B" w:rsidP="00C67644">
      <w:pPr>
        <w:spacing w:after="0"/>
        <w:rPr>
          <w:rFonts w:ascii="Arial" w:hAnsi="Arial" w:cs="Arial"/>
        </w:rPr>
      </w:pPr>
    </w:p>
    <w:p w:rsidR="00515C0D" w:rsidRDefault="00515C0D" w:rsidP="00515C0D">
      <w:pPr>
        <w:pStyle w:val="ListParagraph"/>
        <w:numPr>
          <w:ilvl w:val="0"/>
          <w:numId w:val="8"/>
        </w:numPr>
        <w:spacing w:after="0"/>
        <w:rPr>
          <w:rFonts w:ascii="Arial" w:hAnsi="Arial" w:cs="Arial"/>
        </w:rPr>
      </w:pPr>
      <w:r>
        <w:rPr>
          <w:rFonts w:ascii="Arial" w:hAnsi="Arial" w:cs="Arial"/>
        </w:rPr>
        <w:t xml:space="preserve">    The institutional architecture is for a separate Management Board/Committee at </w:t>
      </w:r>
    </w:p>
    <w:p w:rsidR="00515C0D" w:rsidRDefault="00515C0D" w:rsidP="00515C0D">
      <w:pPr>
        <w:spacing w:after="0"/>
        <w:rPr>
          <w:rFonts w:ascii="Arial" w:hAnsi="Arial" w:cs="Arial"/>
        </w:rPr>
      </w:pPr>
      <w:r>
        <w:rPr>
          <w:rFonts w:ascii="Arial" w:hAnsi="Arial" w:cs="Arial"/>
        </w:rPr>
        <w:t>provincial level from both countries led</w:t>
      </w:r>
      <w:r w:rsidR="00F445A8">
        <w:rPr>
          <w:rFonts w:ascii="Arial" w:hAnsi="Arial" w:cs="Arial"/>
        </w:rPr>
        <w:t xml:space="preserve"> by a chair</w:t>
      </w:r>
      <w:r>
        <w:rPr>
          <w:rFonts w:ascii="Arial" w:hAnsi="Arial" w:cs="Arial"/>
        </w:rPr>
        <w:t xml:space="preserve"> of the </w:t>
      </w:r>
      <w:r w:rsidR="00F445A8">
        <w:rPr>
          <w:rFonts w:ascii="Arial" w:hAnsi="Arial" w:cs="Arial"/>
        </w:rPr>
        <w:t>deputy director general/</w:t>
      </w:r>
      <w:r>
        <w:rPr>
          <w:rFonts w:ascii="Arial" w:hAnsi="Arial" w:cs="Arial"/>
        </w:rPr>
        <w:t>vice governor</w:t>
      </w:r>
      <w:r w:rsidR="00F445A8">
        <w:rPr>
          <w:rFonts w:ascii="Arial" w:hAnsi="Arial" w:cs="Arial"/>
        </w:rPr>
        <w:t xml:space="preserve"> </w:t>
      </w:r>
      <w:r>
        <w:rPr>
          <w:rFonts w:ascii="Arial" w:hAnsi="Arial" w:cs="Arial"/>
        </w:rPr>
        <w:t xml:space="preserve"> with representatives from transport, Customs, public security, inspection and quarantine, border guards, commerce, agriculture, and environment.  Some of these members can be permanent and others temporary based on the issues pending resolution.  The</w:t>
      </w:r>
      <w:r w:rsidR="00F445A8">
        <w:rPr>
          <w:rFonts w:ascii="Arial" w:hAnsi="Arial" w:cs="Arial"/>
        </w:rPr>
        <w:t xml:space="preserve"> respective</w:t>
      </w:r>
      <w:r>
        <w:rPr>
          <w:rFonts w:ascii="Arial" w:hAnsi="Arial" w:cs="Arial"/>
        </w:rPr>
        <w:t xml:space="preserve"> Management Board</w:t>
      </w:r>
      <w:r w:rsidR="00F445A8">
        <w:rPr>
          <w:rFonts w:ascii="Arial" w:hAnsi="Arial" w:cs="Arial"/>
        </w:rPr>
        <w:t>/Committee</w:t>
      </w:r>
      <w:r w:rsidR="004E0B5F">
        <w:rPr>
          <w:rFonts w:ascii="Arial" w:hAnsi="Arial" w:cs="Arial"/>
        </w:rPr>
        <w:t xml:space="preserve"> will coordinate with an appointed PRC central government entity</w:t>
      </w:r>
      <w:r w:rsidR="00C424B7">
        <w:rPr>
          <w:rFonts w:ascii="Arial" w:hAnsi="Arial" w:cs="Arial"/>
        </w:rPr>
        <w:t xml:space="preserve"> such as the Ministry of Commerce</w:t>
      </w:r>
      <w:r w:rsidR="004E0B5F">
        <w:rPr>
          <w:rFonts w:ascii="Arial" w:hAnsi="Arial" w:cs="Arial"/>
        </w:rPr>
        <w:t xml:space="preserve"> and leader along with the newly formed</w:t>
      </w:r>
      <w:r>
        <w:rPr>
          <w:rFonts w:ascii="Arial" w:hAnsi="Arial" w:cs="Arial"/>
        </w:rPr>
        <w:t xml:space="preserve"> CBEZ Working Group of Line Ministries, Hanoi by the Deputy Director General Van Hoi.  The National Transport Facilitation Committees will coordinate and communicate with these two central government entities in their respective countries to implement the Greater Mekong </w:t>
      </w:r>
      <w:proofErr w:type="spellStart"/>
      <w:r>
        <w:rPr>
          <w:rFonts w:ascii="Arial" w:hAnsi="Arial" w:cs="Arial"/>
        </w:rPr>
        <w:t>Subregion</w:t>
      </w:r>
      <w:proofErr w:type="spellEnd"/>
      <w:r>
        <w:rPr>
          <w:rFonts w:ascii="Arial" w:hAnsi="Arial" w:cs="Arial"/>
        </w:rPr>
        <w:t xml:space="preserve"> (GMS) Cross Border Transport Agreement (CBTA).</w:t>
      </w:r>
    </w:p>
    <w:p w:rsidR="009E4A3A" w:rsidRDefault="009E4A3A" w:rsidP="00515C0D">
      <w:pPr>
        <w:spacing w:after="0"/>
        <w:rPr>
          <w:rFonts w:ascii="Arial" w:hAnsi="Arial" w:cs="Arial"/>
        </w:rPr>
      </w:pPr>
    </w:p>
    <w:p w:rsidR="009E4A3A" w:rsidRDefault="009E4A3A" w:rsidP="009E4A3A">
      <w:pPr>
        <w:pStyle w:val="ListParagraph"/>
        <w:numPr>
          <w:ilvl w:val="0"/>
          <w:numId w:val="8"/>
        </w:numPr>
        <w:spacing w:after="0"/>
        <w:rPr>
          <w:rFonts w:ascii="Arial" w:hAnsi="Arial" w:cs="Arial"/>
        </w:rPr>
      </w:pPr>
      <w:r>
        <w:rPr>
          <w:rFonts w:ascii="Arial" w:hAnsi="Arial" w:cs="Arial"/>
        </w:rPr>
        <w:t xml:space="preserve">    In</w:t>
      </w:r>
      <w:r w:rsidR="00F445A8">
        <w:rPr>
          <w:rFonts w:ascii="Arial" w:hAnsi="Arial" w:cs="Arial"/>
        </w:rPr>
        <w:t xml:space="preserve"> practice, the Management Board</w:t>
      </w:r>
      <w:r>
        <w:rPr>
          <w:rFonts w:ascii="Arial" w:hAnsi="Arial" w:cs="Arial"/>
        </w:rPr>
        <w:t xml:space="preserve"> are two separate working committees of the </w:t>
      </w:r>
    </w:p>
    <w:p w:rsidR="00F445A8" w:rsidRDefault="009E4A3A" w:rsidP="009E4A3A">
      <w:pPr>
        <w:spacing w:after="0"/>
        <w:rPr>
          <w:rFonts w:ascii="Arial" w:hAnsi="Arial" w:cs="Arial"/>
        </w:rPr>
      </w:pPr>
      <w:r>
        <w:rPr>
          <w:rFonts w:ascii="Arial" w:hAnsi="Arial" w:cs="Arial"/>
        </w:rPr>
        <w:t>CBEZ and operate jointly through the mechanism of the Joint Expert Group/Panel.  Two or three full time coordinators from each side at the local levels of the border crossings will be authorized by the Management Boards to perform the day-to-day tasks of coordinating and communicating among all levels of government and with the ADB.  The Joint Expert Group (JEG) are the administrative assistants to the Management Boards and pivotal to the CBEZ development.  The JEG operates much like the coordinators of the U.S.-Mexican Joint Working Committee to organize meetings for the Management Boards, jo</w:t>
      </w:r>
      <w:r w:rsidR="00A34872">
        <w:rPr>
          <w:rFonts w:ascii="Arial" w:hAnsi="Arial" w:cs="Arial"/>
        </w:rPr>
        <w:t xml:space="preserve">intly on a </w:t>
      </w:r>
      <w:proofErr w:type="gramStart"/>
      <w:r w:rsidR="00A34872">
        <w:rPr>
          <w:rFonts w:ascii="Arial" w:hAnsi="Arial" w:cs="Arial"/>
        </w:rPr>
        <w:t>monthly,</w:t>
      </w:r>
      <w:proofErr w:type="gramEnd"/>
      <w:r w:rsidR="00A34872">
        <w:rPr>
          <w:rFonts w:ascii="Arial" w:hAnsi="Arial" w:cs="Arial"/>
        </w:rPr>
        <w:t xml:space="preserve"> </w:t>
      </w:r>
      <w:r w:rsidR="00D7149E">
        <w:rPr>
          <w:rFonts w:ascii="Arial" w:hAnsi="Arial" w:cs="Arial"/>
        </w:rPr>
        <w:t>or quarterly basis</w:t>
      </w:r>
      <w:r w:rsidR="003C228E">
        <w:rPr>
          <w:rFonts w:ascii="Arial" w:hAnsi="Arial" w:cs="Arial"/>
        </w:rPr>
        <w:t xml:space="preserve"> for them in coordination with the local and border officials</w:t>
      </w:r>
      <w:r w:rsidR="00F445A8">
        <w:rPr>
          <w:rFonts w:ascii="Arial" w:hAnsi="Arial" w:cs="Arial"/>
        </w:rPr>
        <w:t xml:space="preserve"> with specific agenda items, goals, and results</w:t>
      </w:r>
    </w:p>
    <w:p w:rsidR="009E4A3A" w:rsidRDefault="00D7149E" w:rsidP="009E4A3A">
      <w:pPr>
        <w:spacing w:after="0"/>
        <w:rPr>
          <w:rFonts w:ascii="Arial" w:hAnsi="Arial" w:cs="Arial"/>
        </w:rPr>
      </w:pPr>
      <w:proofErr w:type="gramStart"/>
      <w:r>
        <w:rPr>
          <w:rFonts w:ascii="Arial" w:hAnsi="Arial" w:cs="Arial"/>
        </w:rPr>
        <w:t>communicated</w:t>
      </w:r>
      <w:proofErr w:type="gramEnd"/>
      <w:r>
        <w:rPr>
          <w:rFonts w:ascii="Arial" w:hAnsi="Arial" w:cs="Arial"/>
        </w:rPr>
        <w:t xml:space="preserve"> through a website in both languages.  </w:t>
      </w:r>
    </w:p>
    <w:p w:rsidR="00D7149E" w:rsidRDefault="00D7149E" w:rsidP="009E4A3A">
      <w:pPr>
        <w:spacing w:after="0"/>
        <w:rPr>
          <w:rFonts w:ascii="Arial" w:hAnsi="Arial" w:cs="Arial"/>
        </w:rPr>
      </w:pPr>
    </w:p>
    <w:p w:rsidR="00672BFC" w:rsidRPr="0056788A" w:rsidRDefault="00D7149E" w:rsidP="0018103B">
      <w:pPr>
        <w:pStyle w:val="ListParagraph"/>
        <w:numPr>
          <w:ilvl w:val="0"/>
          <w:numId w:val="8"/>
        </w:numPr>
        <w:spacing w:after="0"/>
      </w:pPr>
      <w:r w:rsidRPr="0056788A">
        <w:rPr>
          <w:rFonts w:ascii="Arial" w:hAnsi="Arial" w:cs="Arial"/>
        </w:rPr>
        <w:t xml:space="preserve">    The Managemen</w:t>
      </w:r>
      <w:r w:rsidR="003C228E" w:rsidRPr="0056788A">
        <w:rPr>
          <w:rFonts w:ascii="Arial" w:hAnsi="Arial" w:cs="Arial"/>
        </w:rPr>
        <w:t xml:space="preserve">t Board, cross-border businesses, and local officials will meet at an </w:t>
      </w:r>
    </w:p>
    <w:p w:rsidR="002266F3" w:rsidRDefault="002266F3" w:rsidP="002266F3">
      <w:pPr>
        <w:spacing w:after="0"/>
        <w:rPr>
          <w:rFonts w:ascii="Arial" w:hAnsi="Arial" w:cs="Arial"/>
        </w:rPr>
      </w:pPr>
      <w:proofErr w:type="gramStart"/>
      <w:r w:rsidRPr="002266F3">
        <w:rPr>
          <w:rFonts w:ascii="Arial" w:hAnsi="Arial" w:cs="Arial"/>
        </w:rPr>
        <w:t>annual</w:t>
      </w:r>
      <w:proofErr w:type="gramEnd"/>
      <w:r w:rsidRPr="002266F3">
        <w:rPr>
          <w:rFonts w:ascii="Arial" w:hAnsi="Arial" w:cs="Arial"/>
        </w:rPr>
        <w:t xml:space="preserve"> or biannual meeting along with the central government representatives.  ADB will interact with the Joint Expert Group for CBTA implementation and training.  Joint subcommittees can be form</w:t>
      </w:r>
      <w:r>
        <w:rPr>
          <w:rFonts w:ascii="Arial" w:hAnsi="Arial" w:cs="Arial"/>
        </w:rPr>
        <w:t>ed</w:t>
      </w:r>
      <w:r w:rsidRPr="002266F3">
        <w:rPr>
          <w:rFonts w:ascii="Arial" w:hAnsi="Arial" w:cs="Arial"/>
        </w:rPr>
        <w:t xml:space="preserve"> with their actions plans communicated through the website. </w:t>
      </w:r>
      <w:r>
        <w:rPr>
          <w:rFonts w:ascii="Arial" w:hAnsi="Arial" w:cs="Arial"/>
        </w:rPr>
        <w:t xml:space="preserve">  Th</w:t>
      </w:r>
      <w:r w:rsidR="000D0035">
        <w:rPr>
          <w:rFonts w:ascii="Arial" w:hAnsi="Arial" w:cs="Arial"/>
        </w:rPr>
        <w:t>e diagram</w:t>
      </w:r>
      <w:r>
        <w:rPr>
          <w:rFonts w:ascii="Arial" w:hAnsi="Arial" w:cs="Arial"/>
        </w:rPr>
        <w:t xml:space="preserve"> for the institutional</w:t>
      </w:r>
      <w:r w:rsidR="000D0035">
        <w:rPr>
          <w:rFonts w:ascii="Arial" w:hAnsi="Arial" w:cs="Arial"/>
        </w:rPr>
        <w:t xml:space="preserve"> framework is found on the next page and the terms of reference in the appendix.</w:t>
      </w:r>
      <w:r w:rsidR="009C299B">
        <w:rPr>
          <w:rFonts w:ascii="Arial" w:hAnsi="Arial" w:cs="Arial"/>
        </w:rPr>
        <w:t xml:space="preserve"> </w:t>
      </w:r>
    </w:p>
    <w:p w:rsidR="009C299B" w:rsidRDefault="009C299B" w:rsidP="002266F3">
      <w:pPr>
        <w:spacing w:after="0"/>
        <w:rPr>
          <w:rFonts w:ascii="Arial" w:hAnsi="Arial" w:cs="Arial"/>
        </w:rPr>
      </w:pPr>
    </w:p>
    <w:p w:rsidR="009C299B" w:rsidRDefault="009C299B" w:rsidP="009C299B">
      <w:pPr>
        <w:pStyle w:val="ListParagraph"/>
        <w:numPr>
          <w:ilvl w:val="0"/>
          <w:numId w:val="8"/>
        </w:numPr>
        <w:spacing w:after="0"/>
        <w:rPr>
          <w:rFonts w:ascii="Arial" w:hAnsi="Arial" w:cs="Arial"/>
        </w:rPr>
      </w:pPr>
      <w:r>
        <w:rPr>
          <w:rFonts w:ascii="Arial" w:hAnsi="Arial" w:cs="Arial"/>
        </w:rPr>
        <w:t xml:space="preserve">    The business participants are from private enterprises, state owned enterprises, and</w:t>
      </w:r>
    </w:p>
    <w:p w:rsidR="009C299B" w:rsidRPr="009C299B" w:rsidRDefault="009C299B" w:rsidP="009C299B">
      <w:pPr>
        <w:spacing w:after="0"/>
        <w:rPr>
          <w:rFonts w:ascii="Arial" w:hAnsi="Arial" w:cs="Arial"/>
        </w:rPr>
      </w:pPr>
      <w:proofErr w:type="gramStart"/>
      <w:r>
        <w:rPr>
          <w:rFonts w:ascii="Arial" w:hAnsi="Arial" w:cs="Arial"/>
        </w:rPr>
        <w:t>chambers</w:t>
      </w:r>
      <w:proofErr w:type="gramEnd"/>
      <w:r>
        <w:rPr>
          <w:rFonts w:ascii="Arial" w:hAnsi="Arial" w:cs="Arial"/>
        </w:rPr>
        <w:t xml:space="preserve"> of commerce</w:t>
      </w:r>
      <w:r w:rsidR="000D0035">
        <w:rPr>
          <w:rFonts w:ascii="Arial" w:hAnsi="Arial" w:cs="Arial"/>
        </w:rPr>
        <w:t xml:space="preserve"> or associations</w:t>
      </w:r>
      <w:r>
        <w:rPr>
          <w:rFonts w:ascii="Arial" w:hAnsi="Arial" w:cs="Arial"/>
        </w:rPr>
        <w:t>.  The following are a list of participants discussed in the technical assistance field work:  SME Association of Lang Son, Young Bus</w:t>
      </w:r>
      <w:r w:rsidR="005A7FF9">
        <w:rPr>
          <w:rFonts w:ascii="Arial" w:hAnsi="Arial" w:cs="Arial"/>
        </w:rPr>
        <w:t>iness Association of Lang Son;</w:t>
      </w:r>
      <w:r>
        <w:rPr>
          <w:rFonts w:ascii="Arial" w:hAnsi="Arial" w:cs="Arial"/>
        </w:rPr>
        <w:t xml:space="preserve"> Guangxi Federation of Industry and Commerce and the Federation of Logistics and Purchasing; the Assoc</w:t>
      </w:r>
      <w:r w:rsidR="000D0035">
        <w:rPr>
          <w:rFonts w:ascii="Arial" w:hAnsi="Arial" w:cs="Arial"/>
        </w:rPr>
        <w:t>i</w:t>
      </w:r>
      <w:r>
        <w:rPr>
          <w:rFonts w:ascii="Arial" w:hAnsi="Arial" w:cs="Arial"/>
        </w:rPr>
        <w:t xml:space="preserve">ation of SMEs of Yunnan and the Seven Northwest Viet Nam Provinces (pending Prime Minster approval).  It is suggested that individual enterprises and informal border traders can be found from surveying the border trading and invited to attend the annual </w:t>
      </w:r>
      <w:r>
        <w:rPr>
          <w:rFonts w:ascii="Arial" w:hAnsi="Arial" w:cs="Arial"/>
        </w:rPr>
        <w:lastRenderedPageBreak/>
        <w:t xml:space="preserve">meetings.  This practice is done by the IMTC forum at the Cascade Gateway in northwest North America.  Research institutions can also be invited to attend meetings as well.  </w:t>
      </w:r>
    </w:p>
    <w:p w:rsidR="00EE6C69" w:rsidRDefault="00EE6C69" w:rsidP="002266F3">
      <w:pPr>
        <w:rPr>
          <w:rFonts w:ascii="Arial" w:hAnsi="Arial" w:cs="Arial"/>
          <w:b/>
          <w:sz w:val="32"/>
          <w:szCs w:val="32"/>
        </w:rPr>
      </w:pPr>
    </w:p>
    <w:p w:rsidR="00EE6C69" w:rsidRDefault="001C0CC2" w:rsidP="00EE6C69">
      <w:pPr>
        <w:spacing w:after="0"/>
        <w:rPr>
          <w:rFonts w:ascii="Arial" w:hAnsi="Arial" w:cs="Arial"/>
          <w:b/>
          <w:sz w:val="32"/>
          <w:szCs w:val="32"/>
        </w:rPr>
      </w:pPr>
      <w:r>
        <w:rPr>
          <w:rFonts w:ascii="Arial" w:hAnsi="Arial" w:cs="Arial"/>
          <w:b/>
          <w:sz w:val="32"/>
          <w:szCs w:val="32"/>
        </w:rPr>
        <w:t>Institutional Framework for Cross Border Economic Zone</w:t>
      </w:r>
    </w:p>
    <w:p w:rsidR="00EE6C69" w:rsidRDefault="00142A86" w:rsidP="00EE6C69">
      <w:pPr>
        <w:spacing w:after="0"/>
        <w:ind w:firstLine="720"/>
      </w:pPr>
      <w:r>
        <w:rPr>
          <w:rFonts w:ascii="Arial" w:hAnsi="Arial" w:cs="Arial"/>
          <w:b/>
          <w:sz w:val="32"/>
          <w:szCs w:val="32"/>
        </w:rPr>
        <w:t xml:space="preserve">     </w:t>
      </w:r>
      <w:r w:rsidR="00EE6C69">
        <w:rPr>
          <w:rFonts w:ascii="Arial" w:hAnsi="Arial" w:cs="Arial"/>
          <w:b/>
          <w:sz w:val="32"/>
          <w:szCs w:val="32"/>
        </w:rPr>
        <w:t>People’s Republic of China and Viet Nam</w:t>
      </w:r>
      <w:r w:rsidR="001C0CC2">
        <w:tab/>
      </w:r>
    </w:p>
    <w:p w:rsidR="00EE6C69" w:rsidRDefault="00EE6C69" w:rsidP="00EE6C69">
      <w:pPr>
        <w:spacing w:after="0"/>
      </w:pPr>
    </w:p>
    <w:p w:rsidR="001C0CC2" w:rsidRPr="00EE6C69" w:rsidRDefault="00B1245A" w:rsidP="00EE6C69">
      <w:pPr>
        <w:spacing w:after="0"/>
        <w:ind w:firstLine="720"/>
        <w:rPr>
          <w:rFonts w:ascii="Arial" w:hAnsi="Arial" w:cs="Arial"/>
          <w:b/>
          <w:sz w:val="32"/>
          <w:szCs w:val="32"/>
        </w:rPr>
      </w:pPr>
      <w:r>
        <w:rPr>
          <w:rFonts w:ascii="Arial" w:hAnsi="Arial" w:cs="Arial"/>
          <w:b/>
          <w:noProof/>
          <w:sz w:val="32"/>
          <w:szCs w:val="32"/>
        </w:rPr>
        <w:pict>
          <v:shapetype id="_x0000_t32" coordsize="21600,21600" o:spt="32" o:oned="t" path="m,l21600,21600e" filled="f">
            <v:path arrowok="t" fillok="f" o:connecttype="none"/>
            <o:lock v:ext="edit" shapetype="t"/>
          </v:shapetype>
          <v:shape id="_x0000_s1044" type="#_x0000_t32" style="position:absolute;left:0;text-align:left;margin-left:420.05pt;margin-top:71.8pt;width:0;height:8.35pt;z-index:251678720" o:connectortype="straight"/>
        </w:pict>
      </w:r>
      <w:r>
        <w:rPr>
          <w:rFonts w:ascii="Arial" w:hAnsi="Arial" w:cs="Arial"/>
          <w:b/>
          <w:noProof/>
          <w:sz w:val="32"/>
          <w:szCs w:val="32"/>
        </w:rPr>
        <w:pict>
          <v:shape id="_x0000_s1043" type="#_x0000_t32" style="position:absolute;left:0;text-align:left;margin-left:55.85pt;margin-top:71.8pt;width:0;height:8.35pt;z-index:251677696" o:connectortype="straight"/>
        </w:pict>
      </w:r>
      <w:r>
        <w:rPr>
          <w:rFonts w:ascii="Arial" w:hAnsi="Arial" w:cs="Arial"/>
          <w:b/>
          <w:noProof/>
          <w:sz w:val="32"/>
          <w:szCs w:val="32"/>
        </w:rPr>
        <w:pict>
          <v:shape id="_x0000_s1038" type="#_x0000_t32" style="position:absolute;left:0;text-align:left;margin-left:362.3pt;margin-top:54.05pt;width:10.2pt;height:.05pt;z-index:251672576" o:connectortype="straight"/>
        </w:pict>
      </w:r>
      <w:r>
        <w:rPr>
          <w:rFonts w:ascii="Arial" w:hAnsi="Arial" w:cs="Arial"/>
          <w:b/>
          <w:noProof/>
          <w:sz w:val="32"/>
          <w:szCs w:val="32"/>
        </w:rPr>
        <w:pict>
          <v:shape id="_x0000_s1037" type="#_x0000_t32" style="position:absolute;left:0;text-align:left;margin-left:237.9pt;margin-top:54.05pt;width:12pt;height:.05pt;z-index:251671552" o:connectortype="straight"/>
        </w:pict>
      </w:r>
      <w:r>
        <w:rPr>
          <w:rFonts w:ascii="Arial" w:hAnsi="Arial" w:cs="Arial"/>
          <w:b/>
          <w:noProof/>
          <w:sz w:val="32"/>
          <w:szCs w:val="32"/>
        </w:rPr>
        <w:pict>
          <v:shape id="_x0000_s1036" type="#_x0000_t32" style="position:absolute;left:0;text-align:left;margin-left:116.35pt;margin-top:50.4pt;width:15.15pt;height:.05pt;z-index:251670528" o:connectortype="straight"/>
        </w:pict>
      </w:r>
      <w:r>
        <w:rPr>
          <w:rFonts w:ascii="Arial" w:hAnsi="Arial" w:cs="Arial"/>
          <w:b/>
          <w:noProof/>
          <w:sz w:val="32"/>
          <w:szCs w:val="32"/>
        </w:rPr>
        <w:pict>
          <v:rect id="_x0000_s1028" style="position:absolute;left:0;text-align:left;margin-left:249.9pt;margin-top:29pt;width:112.4pt;height:66.25pt;z-index:251662336">
            <o:extrusion v:ext="view" backdepth="1in" on="t" viewpoint="0" viewpointorigin="0" skewangle="-90" type="perspective"/>
            <v:textbox>
              <w:txbxContent>
                <w:p w:rsidR="00F61D64" w:rsidRPr="00B21CC8" w:rsidRDefault="00F61D64" w:rsidP="00117DA3">
                  <w:pPr>
                    <w:spacing w:after="0"/>
                    <w:rPr>
                      <w:b/>
                      <w:sz w:val="16"/>
                      <w:szCs w:val="16"/>
                    </w:rPr>
                  </w:pPr>
                  <w:r w:rsidRPr="00B21CC8">
                    <w:rPr>
                      <w:b/>
                      <w:sz w:val="16"/>
                      <w:szCs w:val="16"/>
                    </w:rPr>
                    <w:t>Management Committee/</w:t>
                  </w:r>
                </w:p>
                <w:p w:rsidR="00F61D64" w:rsidRPr="00B21CC8" w:rsidRDefault="00F61D64" w:rsidP="00117DA3">
                  <w:pPr>
                    <w:spacing w:after="0"/>
                    <w:rPr>
                      <w:b/>
                      <w:sz w:val="16"/>
                      <w:szCs w:val="16"/>
                    </w:rPr>
                  </w:pPr>
                  <w:r>
                    <w:rPr>
                      <w:b/>
                      <w:sz w:val="16"/>
                      <w:szCs w:val="16"/>
                    </w:rPr>
                    <w:t>Board</w:t>
                  </w:r>
                  <w:r w:rsidRPr="00B21CC8">
                    <w:rPr>
                      <w:b/>
                      <w:sz w:val="16"/>
                      <w:szCs w:val="16"/>
                    </w:rPr>
                    <w:t xml:space="preserve">, Dong Dang &amp; Lao </w:t>
                  </w:r>
                  <w:proofErr w:type="spellStart"/>
                  <w:proofErr w:type="gramStart"/>
                  <w:r w:rsidRPr="00B21CC8">
                    <w:rPr>
                      <w:b/>
                      <w:sz w:val="16"/>
                      <w:szCs w:val="16"/>
                    </w:rPr>
                    <w:t>Cai</w:t>
                  </w:r>
                  <w:proofErr w:type="spellEnd"/>
                  <w:proofErr w:type="gramEnd"/>
                </w:p>
                <w:p w:rsidR="00F61D64" w:rsidRDefault="00F61D64" w:rsidP="00117DA3">
                  <w:pPr>
                    <w:spacing w:after="0"/>
                    <w:rPr>
                      <w:sz w:val="16"/>
                      <w:szCs w:val="16"/>
                    </w:rPr>
                  </w:pPr>
                  <w:r>
                    <w:rPr>
                      <w:sz w:val="16"/>
                      <w:szCs w:val="16"/>
                    </w:rPr>
                    <w:t>(People’s Committee) AND</w:t>
                  </w:r>
                </w:p>
                <w:p w:rsidR="00F61D64" w:rsidRDefault="00F61D64" w:rsidP="00117DA3">
                  <w:pPr>
                    <w:spacing w:after="0"/>
                    <w:rPr>
                      <w:sz w:val="16"/>
                      <w:szCs w:val="16"/>
                    </w:rPr>
                  </w:pPr>
                  <w:r>
                    <w:rPr>
                      <w:sz w:val="16"/>
                      <w:szCs w:val="16"/>
                    </w:rPr>
                    <w:t>Business Representatives:</w:t>
                  </w:r>
                </w:p>
                <w:p w:rsidR="00F61D64" w:rsidRPr="00117DA3" w:rsidRDefault="00F61D64" w:rsidP="00117DA3">
                  <w:pPr>
                    <w:spacing w:after="0"/>
                    <w:rPr>
                      <w:sz w:val="16"/>
                      <w:szCs w:val="16"/>
                    </w:rPr>
                  </w:pPr>
                  <w:r>
                    <w:rPr>
                      <w:sz w:val="16"/>
                      <w:szCs w:val="16"/>
                    </w:rPr>
                    <w:t>Private Sector &amp; SOEs</w:t>
                  </w:r>
                </w:p>
              </w:txbxContent>
            </v:textbox>
          </v:rect>
        </w:pict>
      </w:r>
      <w:r>
        <w:rPr>
          <w:rFonts w:ascii="Arial" w:hAnsi="Arial" w:cs="Arial"/>
          <w:b/>
          <w:noProof/>
          <w:sz w:val="32"/>
          <w:szCs w:val="32"/>
        </w:rPr>
        <w:pict>
          <v:rect id="_x0000_s1029" style="position:absolute;left:0;text-align:left;margin-left:372.5pt;margin-top:31.6pt;width:97.05pt;height:40.2pt;z-index:251663360">
            <v:fill r:id="rId19" o:title="White marble" type="tile"/>
            <o:extrusion v:ext="view" backdepth="1in" on="t" viewpoint="0" viewpointorigin="0" skewangle="-90" type="perspective"/>
            <v:textbox>
              <w:txbxContent>
                <w:p w:rsidR="00F61D64" w:rsidRPr="00EA1D39" w:rsidRDefault="00F61D64" w:rsidP="00142A86">
                  <w:pPr>
                    <w:spacing w:after="0"/>
                    <w:rPr>
                      <w:b/>
                      <w:sz w:val="16"/>
                      <w:szCs w:val="16"/>
                    </w:rPr>
                  </w:pPr>
                  <w:r w:rsidRPr="00EA1D39">
                    <w:rPr>
                      <w:b/>
                      <w:sz w:val="16"/>
                      <w:szCs w:val="16"/>
                    </w:rPr>
                    <w:t>CBEZ Working Group of</w:t>
                  </w:r>
                </w:p>
                <w:p w:rsidR="00F61D64" w:rsidRDefault="00F61D64" w:rsidP="00142A86">
                  <w:pPr>
                    <w:spacing w:after="0"/>
                    <w:rPr>
                      <w:sz w:val="16"/>
                      <w:szCs w:val="16"/>
                    </w:rPr>
                  </w:pPr>
                  <w:r w:rsidRPr="00EA1D39">
                    <w:rPr>
                      <w:b/>
                      <w:sz w:val="16"/>
                      <w:szCs w:val="16"/>
                    </w:rPr>
                    <w:t>Line Ministries, Hanoi</w:t>
                  </w:r>
                </w:p>
                <w:p w:rsidR="00F61D64" w:rsidRPr="00142A86" w:rsidRDefault="00F61D64" w:rsidP="00142A86">
                  <w:pPr>
                    <w:spacing w:after="0"/>
                    <w:rPr>
                      <w:sz w:val="16"/>
                      <w:szCs w:val="16"/>
                    </w:rPr>
                  </w:pPr>
                  <w:r>
                    <w:rPr>
                      <w:sz w:val="16"/>
                      <w:szCs w:val="16"/>
                    </w:rPr>
                    <w:t>(DDG Van Hoi)</w:t>
                  </w:r>
                </w:p>
              </w:txbxContent>
            </v:textbox>
          </v:rect>
        </w:pict>
      </w:r>
      <w:r>
        <w:rPr>
          <w:rFonts w:ascii="Arial" w:hAnsi="Arial" w:cs="Arial"/>
          <w:b/>
          <w:noProof/>
          <w:sz w:val="32"/>
          <w:szCs w:val="32"/>
        </w:rPr>
        <w:pict>
          <v:rect id="_x0000_s1027" style="position:absolute;left:0;text-align:left;margin-left:131.5pt;margin-top:29pt;width:106.4pt;height:66.25pt;z-index:251661312">
            <o:extrusion v:ext="view" backdepth="1in" on="t" viewpoint="0" viewpointorigin="0" skewangle="-90" type="perspective"/>
            <v:textbox>
              <w:txbxContent>
                <w:p w:rsidR="00F61D64" w:rsidRPr="00B21CC8" w:rsidRDefault="00F61D64" w:rsidP="00117DA3">
                  <w:pPr>
                    <w:spacing w:after="0"/>
                    <w:rPr>
                      <w:b/>
                      <w:sz w:val="16"/>
                      <w:szCs w:val="16"/>
                    </w:rPr>
                  </w:pPr>
                  <w:r w:rsidRPr="00B21CC8">
                    <w:rPr>
                      <w:b/>
                      <w:sz w:val="16"/>
                      <w:szCs w:val="16"/>
                    </w:rPr>
                    <w:t>Management Committee/</w:t>
                  </w:r>
                </w:p>
                <w:p w:rsidR="00F61D64" w:rsidRDefault="00F61D64" w:rsidP="00117DA3">
                  <w:pPr>
                    <w:spacing w:after="0"/>
                    <w:rPr>
                      <w:sz w:val="16"/>
                      <w:szCs w:val="16"/>
                    </w:rPr>
                  </w:pPr>
                  <w:r>
                    <w:rPr>
                      <w:b/>
                      <w:sz w:val="16"/>
                      <w:szCs w:val="16"/>
                    </w:rPr>
                    <w:t>Board</w:t>
                  </w:r>
                  <w:r w:rsidRPr="00B21CC8">
                    <w:rPr>
                      <w:b/>
                      <w:sz w:val="16"/>
                      <w:szCs w:val="16"/>
                    </w:rPr>
                    <w:t xml:space="preserve">, </w:t>
                  </w:r>
                  <w:proofErr w:type="spellStart"/>
                  <w:r w:rsidRPr="00B21CC8">
                    <w:rPr>
                      <w:b/>
                      <w:sz w:val="16"/>
                      <w:szCs w:val="16"/>
                    </w:rPr>
                    <w:t>Pingxiang</w:t>
                  </w:r>
                  <w:proofErr w:type="spellEnd"/>
                  <w:r w:rsidRPr="00B21CC8">
                    <w:rPr>
                      <w:b/>
                      <w:sz w:val="16"/>
                      <w:szCs w:val="16"/>
                    </w:rPr>
                    <w:t xml:space="preserve"> &amp; </w:t>
                  </w:r>
                  <w:proofErr w:type="spellStart"/>
                  <w:r w:rsidRPr="00B21CC8">
                    <w:rPr>
                      <w:b/>
                      <w:sz w:val="16"/>
                      <w:szCs w:val="16"/>
                    </w:rPr>
                    <w:t>Hekou</w:t>
                  </w:r>
                  <w:proofErr w:type="spellEnd"/>
                </w:p>
                <w:p w:rsidR="00F61D64" w:rsidRDefault="00F61D64" w:rsidP="00117DA3">
                  <w:pPr>
                    <w:spacing w:after="0"/>
                    <w:rPr>
                      <w:sz w:val="16"/>
                      <w:szCs w:val="16"/>
                    </w:rPr>
                  </w:pPr>
                  <w:r>
                    <w:rPr>
                      <w:sz w:val="16"/>
                      <w:szCs w:val="16"/>
                    </w:rPr>
                    <w:t>(Vice Governor) AND</w:t>
                  </w:r>
                </w:p>
                <w:p w:rsidR="00F61D64" w:rsidRDefault="00F61D64" w:rsidP="00117DA3">
                  <w:pPr>
                    <w:spacing w:after="0"/>
                    <w:rPr>
                      <w:sz w:val="16"/>
                      <w:szCs w:val="16"/>
                    </w:rPr>
                  </w:pPr>
                  <w:r>
                    <w:rPr>
                      <w:sz w:val="16"/>
                      <w:szCs w:val="16"/>
                    </w:rPr>
                    <w:t>Business Representatives:</w:t>
                  </w:r>
                </w:p>
                <w:p w:rsidR="00F61D64" w:rsidRDefault="00F61D64" w:rsidP="00117DA3">
                  <w:pPr>
                    <w:spacing w:after="0"/>
                    <w:rPr>
                      <w:sz w:val="16"/>
                      <w:szCs w:val="16"/>
                    </w:rPr>
                  </w:pPr>
                  <w:r>
                    <w:rPr>
                      <w:sz w:val="16"/>
                      <w:szCs w:val="16"/>
                    </w:rPr>
                    <w:t>Private Sector &amp; SOEs</w:t>
                  </w:r>
                </w:p>
                <w:p w:rsidR="00F61D64" w:rsidRPr="00117DA3" w:rsidRDefault="00F61D64" w:rsidP="00117DA3">
                  <w:pPr>
                    <w:spacing w:after="0"/>
                    <w:rPr>
                      <w:sz w:val="16"/>
                      <w:szCs w:val="16"/>
                    </w:rPr>
                  </w:pPr>
                </w:p>
              </w:txbxContent>
            </v:textbox>
          </v:rect>
        </w:pict>
      </w:r>
      <w:r w:rsidRPr="00B1245A">
        <w:rPr>
          <w:rFonts w:ascii="Arial" w:hAnsi="Arial" w:cs="Arial"/>
          <w:b/>
          <w:noProof/>
        </w:rPr>
        <w:pict>
          <v:rect id="_x0000_s1026" style="position:absolute;left:0;text-align:left;margin-left:-3.15pt;margin-top:29pt;width:119.5pt;height:42.8pt;z-index:251660288">
            <v:fill r:id="rId19" o:title="White marble" type="tile"/>
            <o:extrusion v:ext="view" backdepth="1in" on="t" viewpoint="0" viewpointorigin="0" skewangle="-90" type="perspective"/>
            <v:textbox>
              <w:txbxContent>
                <w:p w:rsidR="00F61D64" w:rsidRDefault="00665717" w:rsidP="00EE6C69">
                  <w:pPr>
                    <w:spacing w:after="0"/>
                    <w:rPr>
                      <w:b/>
                      <w:sz w:val="16"/>
                      <w:szCs w:val="16"/>
                    </w:rPr>
                  </w:pPr>
                  <w:r>
                    <w:rPr>
                      <w:b/>
                      <w:sz w:val="16"/>
                      <w:szCs w:val="16"/>
                    </w:rPr>
                    <w:t>PRC cent</w:t>
                  </w:r>
                  <w:r w:rsidR="005B7FFD">
                    <w:rPr>
                      <w:b/>
                      <w:sz w:val="16"/>
                      <w:szCs w:val="16"/>
                    </w:rPr>
                    <w:t xml:space="preserve">ral government and leader-Ministry of </w:t>
                  </w:r>
                  <w:r w:rsidR="005B7FFD">
                    <w:rPr>
                      <w:b/>
                      <w:sz w:val="16"/>
                      <w:szCs w:val="16"/>
                    </w:rPr>
                    <w:t>Commerce</w:t>
                  </w:r>
                </w:p>
                <w:p w:rsidR="00665717" w:rsidRPr="00665717" w:rsidRDefault="00665717" w:rsidP="00EE6C69">
                  <w:pPr>
                    <w:spacing w:after="0"/>
                    <w:rPr>
                      <w:sz w:val="16"/>
                      <w:szCs w:val="16"/>
                    </w:rPr>
                  </w:pPr>
                  <w:r>
                    <w:rPr>
                      <w:sz w:val="16"/>
                      <w:szCs w:val="16"/>
                    </w:rPr>
                    <w:t>(Ministry of Transport)</w:t>
                  </w:r>
                </w:p>
                <w:p w:rsidR="00F61D64" w:rsidRPr="00EE6C69" w:rsidRDefault="00F61D64" w:rsidP="00EE6C69">
                  <w:pPr>
                    <w:spacing w:after="0"/>
                    <w:rPr>
                      <w:sz w:val="16"/>
                      <w:szCs w:val="16"/>
                    </w:rPr>
                  </w:pPr>
                </w:p>
              </w:txbxContent>
            </v:textbox>
          </v:rect>
        </w:pict>
      </w:r>
      <w:r w:rsidR="001C0CC2">
        <w:tab/>
      </w:r>
      <w:r w:rsidR="001C0CC2">
        <w:tab/>
        <w:t xml:space="preserve">   </w:t>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t xml:space="preserve">             </w:t>
      </w:r>
    </w:p>
    <w:p w:rsidR="002266F3" w:rsidRDefault="00B1245A" w:rsidP="002266F3">
      <w:r>
        <w:rPr>
          <w:noProof/>
        </w:rPr>
        <w:pict>
          <v:shape id="_x0000_s1046" type="#_x0000_t32" style="position:absolute;margin-left:296.35pt;margin-top:12.3pt;width:45.9pt;height:78.3pt;flip:x;z-index:251680768" o:connectortype="straight">
            <v:stroke startarrow="block" endarrow="block"/>
          </v:shape>
        </w:pict>
      </w:r>
      <w:r>
        <w:rPr>
          <w:noProof/>
        </w:rPr>
        <w:pict>
          <v:shape id="_x0000_s1045" type="#_x0000_t32" style="position:absolute;margin-left:145.55pt;margin-top:12.3pt;width:35.6pt;height:75.7pt;z-index:251679744" o:connectortype="straight">
            <v:stroke startarrow="block" endarrow="block"/>
          </v:shape>
        </w:pict>
      </w:r>
      <w:r>
        <w:rPr>
          <w:noProof/>
        </w:rPr>
        <w:pict>
          <v:shape id="_x0000_s1040" type="#_x0000_t32" style="position:absolute;margin-left:267.65pt;margin-top:12.3pt;width:0;height:16.2pt;z-index:251674624" o:connectortype="straight"/>
        </w:pict>
      </w:r>
      <w:r>
        <w:rPr>
          <w:noProof/>
        </w:rPr>
        <w:pict>
          <v:shape id="_x0000_s1039" type="#_x0000_t32" style="position:absolute;margin-left:210.85pt;margin-top:12.3pt;width:0;height:16.2pt;z-index:251673600" o:connectortype="straight"/>
        </w:pict>
      </w:r>
      <w:r>
        <w:rPr>
          <w:noProof/>
        </w:rPr>
        <w:pict>
          <v:rect id="_x0000_s1032" style="position:absolute;margin-left:181.15pt;margin-top:34.25pt;width:108.4pt;height:24pt;z-index:251666432">
            <o:extrusion v:ext="view" backdepth="1in" on="t" viewpoint="0" viewpointorigin="0" skewangle="-90" type="perspective"/>
            <v:textbox>
              <w:txbxContent>
                <w:p w:rsidR="00F61D64" w:rsidRPr="007C151D" w:rsidRDefault="00F61D64" w:rsidP="00AC4729">
                  <w:pPr>
                    <w:spacing w:after="0"/>
                    <w:rPr>
                      <w:b/>
                      <w:sz w:val="16"/>
                      <w:szCs w:val="16"/>
                    </w:rPr>
                  </w:pPr>
                  <w:r w:rsidRPr="007C151D">
                    <w:rPr>
                      <w:b/>
                      <w:sz w:val="16"/>
                      <w:szCs w:val="16"/>
                    </w:rPr>
                    <w:t xml:space="preserve">       Joint CBEZ Committee</w:t>
                  </w:r>
                </w:p>
              </w:txbxContent>
            </v:textbox>
          </v:rect>
        </w:pict>
      </w:r>
      <w:r w:rsidRPr="00B1245A">
        <w:rPr>
          <w:rFonts w:ascii="Arial" w:hAnsi="Arial" w:cs="Arial"/>
          <w:b/>
          <w:noProof/>
          <w:sz w:val="32"/>
          <w:szCs w:val="32"/>
        </w:rPr>
        <w:pict>
          <v:rect id="_x0000_s1031" style="position:absolute;margin-left:372.5pt;margin-top:6.45pt;width:97.05pt;height:42.4pt;z-index:251665408">
            <o:extrusion v:ext="view" backdepth="1in" on="t" viewpoint="0" viewpointorigin="0" skewangle="-90" type="perspective"/>
            <v:textbox>
              <w:txbxContent>
                <w:p w:rsidR="00F61D64" w:rsidRDefault="00F61D64" w:rsidP="00142A86">
                  <w:pPr>
                    <w:spacing w:after="0"/>
                    <w:rPr>
                      <w:sz w:val="16"/>
                      <w:szCs w:val="16"/>
                    </w:rPr>
                  </w:pPr>
                  <w:r>
                    <w:rPr>
                      <w:sz w:val="16"/>
                      <w:szCs w:val="16"/>
                    </w:rPr>
                    <w:t>National Transportation</w:t>
                  </w:r>
                </w:p>
                <w:p w:rsidR="00F61D64" w:rsidRDefault="00F61D64" w:rsidP="00142A86">
                  <w:pPr>
                    <w:spacing w:after="0"/>
                    <w:rPr>
                      <w:sz w:val="16"/>
                      <w:szCs w:val="16"/>
                    </w:rPr>
                  </w:pPr>
                  <w:r>
                    <w:rPr>
                      <w:sz w:val="16"/>
                      <w:szCs w:val="16"/>
                    </w:rPr>
                    <w:t>Facilitation Committee</w:t>
                  </w:r>
                </w:p>
                <w:p w:rsidR="00F61D64" w:rsidRPr="00142A86" w:rsidRDefault="00F61D64" w:rsidP="00142A86">
                  <w:pPr>
                    <w:spacing w:after="0"/>
                    <w:rPr>
                      <w:sz w:val="16"/>
                      <w:szCs w:val="16"/>
                    </w:rPr>
                  </w:pPr>
                  <w:r>
                    <w:rPr>
                      <w:sz w:val="16"/>
                      <w:szCs w:val="16"/>
                    </w:rPr>
                    <w:t>(NTFC for GMS CBTA)</w:t>
                  </w:r>
                </w:p>
              </w:txbxContent>
            </v:textbox>
          </v:rect>
        </w:pict>
      </w:r>
      <w:r>
        <w:rPr>
          <w:noProof/>
        </w:rPr>
        <w:pict>
          <v:rect id="_x0000_s1030" style="position:absolute;margin-left:8.85pt;margin-top:6.45pt;width:96pt;height:39.8pt;z-index:251664384">
            <o:extrusion v:ext="view" backdepth="1in" on="t" viewpoint="0" viewpointorigin="0" skewangle="-90" type="perspective"/>
            <v:textbox>
              <w:txbxContent>
                <w:p w:rsidR="00F61D64" w:rsidRDefault="00F61D64" w:rsidP="00142A86">
                  <w:pPr>
                    <w:spacing w:after="0"/>
                    <w:rPr>
                      <w:sz w:val="16"/>
                      <w:szCs w:val="16"/>
                    </w:rPr>
                  </w:pPr>
                  <w:r>
                    <w:rPr>
                      <w:sz w:val="16"/>
                      <w:szCs w:val="16"/>
                    </w:rPr>
                    <w:t>National Transportation</w:t>
                  </w:r>
                </w:p>
                <w:p w:rsidR="00F61D64" w:rsidRDefault="00F61D64" w:rsidP="00142A86">
                  <w:pPr>
                    <w:spacing w:after="0"/>
                    <w:rPr>
                      <w:sz w:val="16"/>
                      <w:szCs w:val="16"/>
                    </w:rPr>
                  </w:pPr>
                  <w:r>
                    <w:rPr>
                      <w:sz w:val="16"/>
                      <w:szCs w:val="16"/>
                    </w:rPr>
                    <w:t>Facilitation Committee</w:t>
                  </w:r>
                </w:p>
                <w:p w:rsidR="00F61D64" w:rsidRPr="00142A86" w:rsidRDefault="00F61D64" w:rsidP="00142A86">
                  <w:pPr>
                    <w:spacing w:after="0"/>
                    <w:rPr>
                      <w:sz w:val="16"/>
                      <w:szCs w:val="16"/>
                    </w:rPr>
                  </w:pPr>
                  <w:r>
                    <w:rPr>
                      <w:sz w:val="16"/>
                      <w:szCs w:val="16"/>
                    </w:rPr>
                    <w:t>(NTFC for GMS CBTA)</w:t>
                  </w:r>
                </w:p>
              </w:txbxContent>
            </v:textbox>
          </v:rect>
        </w:pict>
      </w:r>
      <w:r w:rsidR="001C0CC2">
        <w:tab/>
        <w:t xml:space="preserve">     </w:t>
      </w:r>
      <w:r w:rsidR="001C0CC2">
        <w:tab/>
      </w:r>
      <w:r w:rsidR="001C0CC2">
        <w:tab/>
      </w:r>
      <w:r w:rsidR="001C0CC2">
        <w:tab/>
      </w:r>
      <w:r w:rsidR="001C0CC2">
        <w:tab/>
        <w:t xml:space="preserve">              </w:t>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r w:rsidR="001C0CC2">
        <w:tab/>
      </w:r>
    </w:p>
    <w:p w:rsidR="0056788A" w:rsidRDefault="001C0CC2" w:rsidP="0056788A">
      <w:pPr>
        <w:spacing w:after="0"/>
      </w:pPr>
      <w:r>
        <w:tab/>
      </w:r>
      <w:r>
        <w:tab/>
      </w:r>
      <w:r>
        <w:tab/>
      </w:r>
      <w:r>
        <w:tab/>
      </w:r>
      <w:r>
        <w:tab/>
      </w:r>
      <w:r>
        <w:tab/>
      </w:r>
      <w:r>
        <w:tab/>
      </w:r>
      <w:r>
        <w:tab/>
      </w:r>
      <w:r>
        <w:tab/>
      </w:r>
      <w:r>
        <w:tab/>
      </w:r>
      <w:r>
        <w:tab/>
      </w:r>
    </w:p>
    <w:p w:rsidR="0018103B" w:rsidRPr="0018103B" w:rsidRDefault="00B1245A" w:rsidP="0018103B">
      <w:pPr>
        <w:spacing w:after="0"/>
        <w:rPr>
          <w:rFonts w:ascii="Arial" w:hAnsi="Arial" w:cs="Arial"/>
          <w:noProof/>
        </w:rPr>
      </w:pPr>
      <w:r>
        <w:rPr>
          <w:rFonts w:ascii="Arial" w:hAnsi="Arial" w:cs="Arial"/>
          <w:noProof/>
        </w:rPr>
        <w:pict>
          <v:shape id="_x0000_s1041" type="#_x0000_t32" style="position:absolute;margin-left:232.15pt;margin-top:1.95pt;width:.05pt;height:18.75pt;z-index:251675648" o:connectortype="straight"/>
        </w:pict>
      </w:r>
    </w:p>
    <w:p w:rsidR="00A61D2A" w:rsidRDefault="00B1245A" w:rsidP="00A61D2A">
      <w:pPr>
        <w:spacing w:after="0"/>
        <w:rPr>
          <w:rFonts w:ascii="Arial" w:hAnsi="Arial" w:cs="Arial"/>
          <w:noProof/>
        </w:rPr>
      </w:pPr>
      <w:r>
        <w:rPr>
          <w:rFonts w:ascii="Arial" w:hAnsi="Arial" w:cs="Arial"/>
          <w:noProof/>
        </w:rPr>
        <w:pict>
          <v:oval id="_x0000_s1034" style="position:absolute;margin-left:134.1pt;margin-top:3.55pt;width:198.75pt;height:121.05pt;z-index:251668480" fillcolor="#4bacc6 [3208]" strokecolor="#f2f2f2 [3041]" strokeweight="3pt">
            <v:shadow on="t" type="perspective" color="#205867 [1608]" opacity=".5" offset="1pt" offset2="-1pt"/>
            <o:extrusion v:ext="view" backdepth="1in" viewpoint="0" viewpointorigin="0" skewangle="-90" type="perspective"/>
            <v:textbox>
              <w:txbxContent>
                <w:p w:rsidR="00F61D64" w:rsidRPr="00B21CC8" w:rsidRDefault="00F61D64" w:rsidP="00AC4729">
                  <w:pPr>
                    <w:spacing w:after="0"/>
                    <w:rPr>
                      <w:b/>
                      <w:sz w:val="16"/>
                      <w:szCs w:val="16"/>
                    </w:rPr>
                  </w:pPr>
                  <w:r w:rsidRPr="00B21CC8">
                    <w:rPr>
                      <w:b/>
                      <w:sz w:val="16"/>
                      <w:szCs w:val="16"/>
                    </w:rPr>
                    <w:t xml:space="preserve">     Joint Expert Group/Panel (JEG)</w:t>
                  </w:r>
                </w:p>
                <w:p w:rsidR="00F61D64" w:rsidRDefault="00F61D64" w:rsidP="00AC4729">
                  <w:pPr>
                    <w:spacing w:after="0"/>
                    <w:rPr>
                      <w:sz w:val="16"/>
                      <w:szCs w:val="16"/>
                    </w:rPr>
                  </w:pPr>
                </w:p>
                <w:p w:rsidR="00F61D64" w:rsidRPr="007C151D" w:rsidRDefault="00F61D64" w:rsidP="00AC4729">
                  <w:pPr>
                    <w:spacing w:after="0"/>
                    <w:rPr>
                      <w:i/>
                      <w:sz w:val="16"/>
                      <w:szCs w:val="16"/>
                    </w:rPr>
                  </w:pPr>
                  <w:r w:rsidRPr="007C151D">
                    <w:rPr>
                      <w:i/>
                      <w:sz w:val="16"/>
                      <w:szCs w:val="16"/>
                    </w:rPr>
                    <w:t>(Full time staff of 2-3</w:t>
                  </w:r>
                  <w:r>
                    <w:rPr>
                      <w:i/>
                      <w:sz w:val="16"/>
                      <w:szCs w:val="16"/>
                    </w:rPr>
                    <w:t xml:space="preserve"> local experts</w:t>
                  </w:r>
                  <w:r w:rsidRPr="007C151D">
                    <w:rPr>
                      <w:i/>
                      <w:sz w:val="16"/>
                      <w:szCs w:val="16"/>
                    </w:rPr>
                    <w:t xml:space="preserve"> from each side for coordinating/communicating among</w:t>
                  </w:r>
                </w:p>
                <w:p w:rsidR="00F61D64" w:rsidRPr="007C151D" w:rsidRDefault="00F61D64" w:rsidP="00AC4729">
                  <w:pPr>
                    <w:spacing w:after="0"/>
                    <w:rPr>
                      <w:i/>
                      <w:sz w:val="16"/>
                      <w:szCs w:val="16"/>
                    </w:rPr>
                  </w:pPr>
                  <w:proofErr w:type="gramStart"/>
                  <w:r w:rsidRPr="007C151D">
                    <w:rPr>
                      <w:i/>
                      <w:sz w:val="16"/>
                      <w:szCs w:val="16"/>
                    </w:rPr>
                    <w:t>central</w:t>
                  </w:r>
                  <w:proofErr w:type="gramEnd"/>
                  <w:r w:rsidRPr="007C151D">
                    <w:rPr>
                      <w:i/>
                      <w:sz w:val="16"/>
                      <w:szCs w:val="16"/>
                    </w:rPr>
                    <w:t>, provincial, and local government and businesses)</w:t>
                  </w:r>
                </w:p>
              </w:txbxContent>
            </v:textbox>
          </v:oval>
        </w:pict>
      </w:r>
      <w:r w:rsidRPr="00B1245A">
        <w:rPr>
          <w:noProof/>
        </w:rPr>
        <w:pict>
          <v:rect id="_x0000_s1033" style="position:absolute;margin-left:375.65pt;margin-top:8.8pt;width:105.4pt;height:56.35pt;z-index:251667456">
            <o:extrusion v:ext="view" on="t"/>
            <v:textbox>
              <w:txbxContent>
                <w:p w:rsidR="00F61D64" w:rsidRPr="00B21CC8" w:rsidRDefault="00F61D64" w:rsidP="00AC4729">
                  <w:pPr>
                    <w:spacing w:after="0"/>
                    <w:rPr>
                      <w:b/>
                      <w:sz w:val="16"/>
                      <w:szCs w:val="16"/>
                    </w:rPr>
                  </w:pPr>
                  <w:r w:rsidRPr="00B21CC8">
                    <w:rPr>
                      <w:b/>
                      <w:sz w:val="16"/>
                      <w:szCs w:val="16"/>
                    </w:rPr>
                    <w:t>Asian Development Bank</w:t>
                  </w:r>
                </w:p>
                <w:p w:rsidR="00F61D64" w:rsidRDefault="00F61D64" w:rsidP="00AC4729">
                  <w:pPr>
                    <w:spacing w:after="0"/>
                    <w:rPr>
                      <w:sz w:val="16"/>
                      <w:szCs w:val="16"/>
                    </w:rPr>
                  </w:pPr>
                  <w:r>
                    <w:rPr>
                      <w:sz w:val="16"/>
                      <w:szCs w:val="16"/>
                    </w:rPr>
                    <w:t>CBTA, NSEC, ECF, CASP, GMS Business Forum</w:t>
                  </w:r>
                </w:p>
                <w:p w:rsidR="00F61D64" w:rsidRPr="00AC4729" w:rsidRDefault="00F61D64" w:rsidP="00AC4729">
                  <w:pPr>
                    <w:spacing w:after="0"/>
                    <w:rPr>
                      <w:sz w:val="16"/>
                      <w:szCs w:val="16"/>
                    </w:rPr>
                  </w:pPr>
                  <w:r>
                    <w:rPr>
                      <w:sz w:val="16"/>
                      <w:szCs w:val="16"/>
                    </w:rPr>
                    <w:t>(</w:t>
                  </w:r>
                  <w:proofErr w:type="gramStart"/>
                  <w:r>
                    <w:rPr>
                      <w:sz w:val="16"/>
                      <w:szCs w:val="16"/>
                    </w:rPr>
                    <w:t>assists</w:t>
                  </w:r>
                  <w:proofErr w:type="gramEnd"/>
                  <w:r>
                    <w:rPr>
                      <w:sz w:val="16"/>
                      <w:szCs w:val="16"/>
                    </w:rPr>
                    <w:t xml:space="preserve"> on setting agenda) </w:t>
                  </w:r>
                </w:p>
              </w:txbxContent>
            </v:textbox>
          </v:rect>
        </w:pict>
      </w:r>
    </w:p>
    <w:p w:rsidR="00A61D2A" w:rsidRDefault="00B1245A" w:rsidP="00A61D2A">
      <w:pPr>
        <w:spacing w:after="0"/>
        <w:rPr>
          <w:rFonts w:ascii="Arial" w:hAnsi="Arial" w:cs="Arial"/>
          <w:noProof/>
        </w:rPr>
      </w:pPr>
      <w:r>
        <w:rPr>
          <w:rFonts w:ascii="Arial" w:hAnsi="Arial" w:cs="Arial"/>
          <w:noProof/>
        </w:rPr>
        <w:pict>
          <v:shape id="_x0000_s1047" type="#_x0000_t32" style="position:absolute;margin-left:330.3pt;margin-top:5.2pt;width:45.35pt;height:30.25pt;flip:y;z-index:251681792" o:connectortype="straight">
            <v:stroke startarrow="block" endarrow="block"/>
          </v:shape>
        </w:pict>
      </w:r>
      <w:r w:rsidR="001C0CC2">
        <w:rPr>
          <w:rFonts w:ascii="Arial" w:hAnsi="Arial" w:cs="Arial"/>
          <w:noProof/>
        </w:rPr>
        <w:tab/>
      </w:r>
      <w:r w:rsidR="001C0CC2">
        <w:rPr>
          <w:rFonts w:ascii="Arial" w:hAnsi="Arial" w:cs="Arial"/>
          <w:noProof/>
        </w:rPr>
        <w:tab/>
      </w:r>
      <w:r w:rsidR="001C0CC2">
        <w:rPr>
          <w:rFonts w:ascii="Arial" w:hAnsi="Arial" w:cs="Arial"/>
          <w:noProof/>
        </w:rPr>
        <w:tab/>
      </w:r>
      <w:r w:rsidR="001C0CC2">
        <w:rPr>
          <w:rFonts w:ascii="Arial" w:hAnsi="Arial" w:cs="Arial"/>
          <w:noProof/>
        </w:rPr>
        <w:tab/>
      </w:r>
      <w:r w:rsidR="001C0CC2">
        <w:rPr>
          <w:rFonts w:ascii="Arial" w:hAnsi="Arial" w:cs="Arial"/>
          <w:noProof/>
        </w:rPr>
        <w:tab/>
      </w:r>
      <w:r w:rsidR="001C0CC2">
        <w:rPr>
          <w:rFonts w:ascii="Arial" w:hAnsi="Arial" w:cs="Arial"/>
          <w:noProof/>
        </w:rPr>
        <w:tab/>
        <w:t xml:space="preserve">   </w:t>
      </w:r>
    </w:p>
    <w:p w:rsidR="00A61D2A" w:rsidRDefault="00A61D2A" w:rsidP="00A61D2A">
      <w:pPr>
        <w:spacing w:after="0"/>
        <w:rPr>
          <w:rFonts w:ascii="Arial" w:hAnsi="Arial" w:cs="Arial"/>
          <w:noProof/>
        </w:rPr>
      </w:pPr>
    </w:p>
    <w:p w:rsidR="00A61D2A" w:rsidRDefault="001C0CC2" w:rsidP="00A61D2A">
      <w:pPr>
        <w:spacing w:after="0"/>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xml:space="preserve">   </w:t>
      </w:r>
    </w:p>
    <w:p w:rsidR="00A61D2A" w:rsidRDefault="00A61D2A" w:rsidP="00A61D2A">
      <w:pPr>
        <w:spacing w:after="0"/>
        <w:rPr>
          <w:rFonts w:ascii="Arial" w:hAnsi="Arial" w:cs="Arial"/>
          <w:noProof/>
        </w:rPr>
      </w:pPr>
    </w:p>
    <w:p w:rsidR="00A61D2A" w:rsidRDefault="00A61D2A" w:rsidP="00A61D2A">
      <w:pPr>
        <w:spacing w:after="0"/>
        <w:rPr>
          <w:rFonts w:ascii="Arial" w:hAnsi="Arial" w:cs="Arial"/>
          <w:noProof/>
        </w:rPr>
      </w:pPr>
    </w:p>
    <w:p w:rsidR="00A61D2A" w:rsidRDefault="00A61D2A" w:rsidP="00A61D2A">
      <w:pPr>
        <w:spacing w:after="0"/>
        <w:rPr>
          <w:rFonts w:ascii="Arial" w:hAnsi="Arial" w:cs="Arial"/>
          <w:noProof/>
        </w:rPr>
      </w:pPr>
    </w:p>
    <w:p w:rsidR="00A61D2A" w:rsidRDefault="00A61D2A" w:rsidP="00A61D2A">
      <w:pPr>
        <w:spacing w:after="0"/>
        <w:rPr>
          <w:rFonts w:ascii="Arial" w:hAnsi="Arial" w:cs="Arial"/>
          <w:noProof/>
        </w:rPr>
      </w:pPr>
    </w:p>
    <w:p w:rsidR="00A61D2A" w:rsidRDefault="00B1245A" w:rsidP="00A61D2A">
      <w:pPr>
        <w:spacing w:after="0"/>
        <w:rPr>
          <w:rFonts w:ascii="Arial" w:hAnsi="Arial" w:cs="Arial"/>
          <w:noProof/>
        </w:rPr>
      </w:pPr>
      <w:r>
        <w:rPr>
          <w:rFonts w:ascii="Arial" w:hAnsi="Arial" w:cs="Arial"/>
          <w:noProof/>
        </w:rPr>
        <w:pict>
          <v:shape id="_x0000_s1042" type="#_x0000_t32" style="position:absolute;margin-left:232.15pt;margin-top:8.2pt;width:0;height:21.95pt;z-index:251676672" o:connectortype="straight"/>
        </w:pict>
      </w:r>
    </w:p>
    <w:p w:rsidR="001C0CC2" w:rsidRDefault="001C0CC2" w:rsidP="00A61D2A">
      <w:pPr>
        <w:spacing w:after="0"/>
        <w:rPr>
          <w:rFonts w:ascii="Arial" w:hAnsi="Arial" w:cs="Arial"/>
          <w:noProof/>
        </w:rPr>
      </w:pPr>
    </w:p>
    <w:p w:rsidR="001C0CC2" w:rsidRDefault="00B1245A" w:rsidP="00A61D2A">
      <w:pPr>
        <w:spacing w:after="0"/>
        <w:rPr>
          <w:rFonts w:ascii="Arial" w:hAnsi="Arial" w:cs="Arial"/>
          <w:noProof/>
        </w:rPr>
      </w:pPr>
      <w:r>
        <w:rPr>
          <w:rFonts w:ascii="Arial" w:hAnsi="Arial" w:cs="Arial"/>
          <w:noProof/>
        </w:rPr>
        <w:pict>
          <v:rect id="_x0000_s1035" style="position:absolute;margin-left:163.85pt;margin-top:4.7pt;width:132.5pt;height:103.8pt;z-index:251669504">
            <o:extrusion v:ext="view" backdepth="1in" on="t" viewpoint="0" viewpointorigin="0" skewangle="-90" type="perspective"/>
            <v:textbox>
              <w:txbxContent>
                <w:p w:rsidR="00F61D64" w:rsidRPr="007C151D" w:rsidRDefault="00F61D64" w:rsidP="00CD1662">
                  <w:pPr>
                    <w:spacing w:after="0"/>
                    <w:rPr>
                      <w:b/>
                      <w:sz w:val="16"/>
                      <w:szCs w:val="16"/>
                    </w:rPr>
                  </w:pPr>
                  <w:r w:rsidRPr="007C151D">
                    <w:rPr>
                      <w:b/>
                      <w:sz w:val="16"/>
                      <w:szCs w:val="16"/>
                    </w:rPr>
                    <w:t xml:space="preserve">             Joint Subcommittees</w:t>
                  </w:r>
                </w:p>
                <w:p w:rsidR="00F61D64" w:rsidRDefault="00F61D64" w:rsidP="00CD1662">
                  <w:pPr>
                    <w:spacing w:after="0"/>
                    <w:rPr>
                      <w:sz w:val="16"/>
                      <w:szCs w:val="16"/>
                    </w:rPr>
                  </w:pPr>
                  <w:r>
                    <w:rPr>
                      <w:sz w:val="16"/>
                      <w:szCs w:val="16"/>
                    </w:rPr>
                    <w:t>CBTA Implementation</w:t>
                  </w:r>
                </w:p>
                <w:p w:rsidR="00F61D64" w:rsidRDefault="00F61D64" w:rsidP="00CD1662">
                  <w:pPr>
                    <w:spacing w:after="0"/>
                    <w:rPr>
                      <w:sz w:val="16"/>
                      <w:szCs w:val="16"/>
                    </w:rPr>
                  </w:pPr>
                  <w:r w:rsidRPr="00CD1662">
                    <w:rPr>
                      <w:sz w:val="16"/>
                      <w:szCs w:val="16"/>
                    </w:rPr>
                    <w:t>Infrastructure</w:t>
                  </w:r>
                  <w:r>
                    <w:rPr>
                      <w:sz w:val="16"/>
                      <w:szCs w:val="16"/>
                    </w:rPr>
                    <w:t xml:space="preserve"> (physical/technology)</w:t>
                  </w:r>
                </w:p>
                <w:p w:rsidR="00F61D64" w:rsidRDefault="00F61D64" w:rsidP="00CD1662">
                  <w:pPr>
                    <w:spacing w:after="0"/>
                    <w:rPr>
                      <w:sz w:val="16"/>
                      <w:szCs w:val="16"/>
                    </w:rPr>
                  </w:pPr>
                  <w:r>
                    <w:rPr>
                      <w:sz w:val="16"/>
                      <w:szCs w:val="16"/>
                    </w:rPr>
                    <w:t>Websites</w:t>
                  </w:r>
                </w:p>
                <w:p w:rsidR="00F61D64" w:rsidRDefault="00F61D64" w:rsidP="00CD1662">
                  <w:pPr>
                    <w:spacing w:after="0"/>
                    <w:rPr>
                      <w:sz w:val="16"/>
                      <w:szCs w:val="16"/>
                    </w:rPr>
                  </w:pPr>
                  <w:r>
                    <w:rPr>
                      <w:sz w:val="16"/>
                      <w:szCs w:val="16"/>
                    </w:rPr>
                    <w:t>Training</w:t>
                  </w:r>
                </w:p>
                <w:p w:rsidR="00F61D64" w:rsidRDefault="00F61D64" w:rsidP="00CD1662">
                  <w:pPr>
                    <w:spacing w:after="0"/>
                    <w:rPr>
                      <w:sz w:val="16"/>
                      <w:szCs w:val="16"/>
                    </w:rPr>
                  </w:pPr>
                  <w:r>
                    <w:rPr>
                      <w:sz w:val="16"/>
                      <w:szCs w:val="16"/>
                    </w:rPr>
                    <w:t>Urban-Rural Value Chains</w:t>
                  </w:r>
                </w:p>
                <w:p w:rsidR="00F61D64" w:rsidRDefault="00F61D64" w:rsidP="00CD1662">
                  <w:pPr>
                    <w:spacing w:after="0"/>
                    <w:rPr>
                      <w:sz w:val="16"/>
                      <w:szCs w:val="16"/>
                    </w:rPr>
                  </w:pPr>
                  <w:r>
                    <w:rPr>
                      <w:sz w:val="16"/>
                      <w:szCs w:val="16"/>
                    </w:rPr>
                    <w:t>Investment Promotion</w:t>
                  </w:r>
                </w:p>
                <w:p w:rsidR="00F61D64" w:rsidRDefault="00F61D64" w:rsidP="00CD1662">
                  <w:pPr>
                    <w:spacing w:after="0"/>
                    <w:rPr>
                      <w:sz w:val="16"/>
                      <w:szCs w:val="16"/>
                    </w:rPr>
                  </w:pPr>
                  <w:r>
                    <w:rPr>
                      <w:sz w:val="16"/>
                      <w:szCs w:val="16"/>
                    </w:rPr>
                    <w:t>Trade &amp; Traffic Data</w:t>
                  </w:r>
                </w:p>
                <w:p w:rsidR="00F61D64" w:rsidRDefault="00F61D64" w:rsidP="00CD1662">
                  <w:pPr>
                    <w:spacing w:after="0"/>
                    <w:rPr>
                      <w:sz w:val="16"/>
                      <w:szCs w:val="16"/>
                    </w:rPr>
                  </w:pPr>
                </w:p>
                <w:p w:rsidR="00F61D64" w:rsidRPr="00CD1662" w:rsidRDefault="00F61D64" w:rsidP="00CD1662">
                  <w:pPr>
                    <w:spacing w:after="0"/>
                    <w:rPr>
                      <w:sz w:val="16"/>
                      <w:szCs w:val="16"/>
                    </w:rPr>
                  </w:pPr>
                </w:p>
              </w:txbxContent>
            </v:textbox>
          </v:rect>
        </w:pict>
      </w:r>
      <w:r w:rsidR="001C0CC2">
        <w:rPr>
          <w:rFonts w:ascii="Arial" w:hAnsi="Arial" w:cs="Arial"/>
          <w:noProof/>
        </w:rPr>
        <w:tab/>
      </w:r>
      <w:r w:rsidR="001C0CC2">
        <w:rPr>
          <w:rFonts w:ascii="Arial" w:hAnsi="Arial" w:cs="Arial"/>
          <w:noProof/>
        </w:rPr>
        <w:tab/>
      </w:r>
      <w:r w:rsidR="001C0CC2">
        <w:rPr>
          <w:rFonts w:ascii="Arial" w:hAnsi="Arial" w:cs="Arial"/>
          <w:noProof/>
        </w:rPr>
        <w:tab/>
      </w:r>
      <w:r w:rsidR="001C0CC2">
        <w:rPr>
          <w:rFonts w:ascii="Arial" w:hAnsi="Arial" w:cs="Arial"/>
          <w:noProof/>
        </w:rPr>
        <w:tab/>
      </w:r>
      <w:r w:rsidR="001C0CC2">
        <w:rPr>
          <w:rFonts w:ascii="Arial" w:hAnsi="Arial" w:cs="Arial"/>
          <w:noProof/>
        </w:rPr>
        <w:tab/>
      </w:r>
      <w:r w:rsidR="001C0CC2">
        <w:rPr>
          <w:rFonts w:ascii="Arial" w:hAnsi="Arial" w:cs="Arial"/>
          <w:noProof/>
        </w:rPr>
        <w:tab/>
        <w:t xml:space="preserve">     </w:t>
      </w:r>
    </w:p>
    <w:p w:rsidR="00A61D2A" w:rsidRDefault="00A61D2A" w:rsidP="00A61D2A">
      <w:pPr>
        <w:spacing w:after="0"/>
        <w:rPr>
          <w:rFonts w:ascii="Arial" w:hAnsi="Arial" w:cs="Arial"/>
        </w:rPr>
      </w:pPr>
    </w:p>
    <w:p w:rsidR="00E53BA4" w:rsidRDefault="00E53BA4" w:rsidP="00A61D2A">
      <w:pPr>
        <w:spacing w:after="0"/>
        <w:rPr>
          <w:rFonts w:ascii="Arial" w:hAnsi="Arial" w:cs="Arial"/>
        </w:rPr>
      </w:pPr>
    </w:p>
    <w:p w:rsidR="00E53BA4" w:rsidRDefault="00E53BA4" w:rsidP="00A61D2A">
      <w:pPr>
        <w:spacing w:after="0"/>
        <w:rPr>
          <w:rFonts w:ascii="Arial" w:hAnsi="Arial" w:cs="Arial"/>
        </w:rPr>
      </w:pPr>
    </w:p>
    <w:p w:rsidR="00E53BA4" w:rsidRDefault="00E53BA4" w:rsidP="00A61D2A">
      <w:pPr>
        <w:spacing w:after="0"/>
        <w:rPr>
          <w:rFonts w:ascii="Arial" w:hAnsi="Arial" w:cs="Arial"/>
        </w:rPr>
      </w:pPr>
    </w:p>
    <w:p w:rsidR="00E53BA4" w:rsidRDefault="00E53BA4" w:rsidP="00A61D2A">
      <w:pPr>
        <w:spacing w:after="0"/>
        <w:rPr>
          <w:rFonts w:ascii="Arial" w:hAnsi="Arial" w:cs="Arial"/>
        </w:rPr>
      </w:pPr>
    </w:p>
    <w:p w:rsidR="00E53BA4" w:rsidRDefault="00E53BA4" w:rsidP="00A61D2A">
      <w:pPr>
        <w:spacing w:after="0"/>
        <w:rPr>
          <w:rFonts w:ascii="Arial" w:hAnsi="Arial" w:cs="Arial"/>
        </w:rPr>
      </w:pPr>
    </w:p>
    <w:p w:rsidR="00E53BA4" w:rsidRDefault="00E53BA4" w:rsidP="00A61D2A">
      <w:pPr>
        <w:spacing w:after="0"/>
        <w:rPr>
          <w:rFonts w:ascii="Arial" w:hAnsi="Arial" w:cs="Arial"/>
        </w:rPr>
      </w:pPr>
    </w:p>
    <w:p w:rsidR="00E53BA4" w:rsidRDefault="00E53BA4" w:rsidP="00A61D2A">
      <w:pPr>
        <w:spacing w:after="0"/>
        <w:rPr>
          <w:rFonts w:ascii="Arial" w:hAnsi="Arial" w:cs="Arial"/>
        </w:rPr>
      </w:pPr>
    </w:p>
    <w:p w:rsidR="00E53BA4" w:rsidRDefault="00E53BA4" w:rsidP="00A61D2A">
      <w:pPr>
        <w:spacing w:after="0"/>
        <w:rPr>
          <w:rFonts w:ascii="Arial" w:hAnsi="Arial" w:cs="Arial"/>
        </w:rPr>
      </w:pPr>
    </w:p>
    <w:p w:rsidR="00E53BA4" w:rsidRDefault="00B1245A" w:rsidP="00A61D2A">
      <w:pPr>
        <w:spacing w:after="0"/>
        <w:rPr>
          <w:rFonts w:ascii="Arial" w:hAnsi="Arial" w:cs="Arial"/>
        </w:rPr>
      </w:pPr>
      <w:r>
        <w:rPr>
          <w:rFonts w:ascii="Arial" w:hAnsi="Arial" w:cs="Arial"/>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48" type="#_x0000_t21" style="position:absolute;margin-left:-3.15pt;margin-top:7.9pt;width:472.7pt;height:1in;z-index:251682816">
            <v:shadow on="t" opacity=".5" offset="-6pt,-6pt"/>
            <v:textbox>
              <w:txbxContent>
                <w:p w:rsidR="00F61D64" w:rsidRDefault="00F61D64" w:rsidP="00377FB8">
                  <w:pPr>
                    <w:pStyle w:val="ListParagraph"/>
                    <w:numPr>
                      <w:ilvl w:val="0"/>
                      <w:numId w:val="17"/>
                    </w:numPr>
                  </w:pPr>
                  <w:r>
                    <w:t>JEG organizes monthly, quarterly or semiannual Management Committee/Board Meetings</w:t>
                  </w:r>
                </w:p>
                <w:p w:rsidR="00F61D64" w:rsidRDefault="00F61D64" w:rsidP="00377FB8">
                  <w:pPr>
                    <w:pStyle w:val="ListParagraph"/>
                    <w:numPr>
                      <w:ilvl w:val="0"/>
                      <w:numId w:val="17"/>
                    </w:numPr>
                  </w:pPr>
                  <w:r>
                    <w:t>JEG organizes annual meetings with all government and business stakeholders</w:t>
                  </w:r>
                </w:p>
                <w:p w:rsidR="00F61D64" w:rsidRDefault="00F61D64" w:rsidP="00377FB8">
                  <w:pPr>
                    <w:pStyle w:val="ListParagraph"/>
                    <w:numPr>
                      <w:ilvl w:val="0"/>
                      <w:numId w:val="17"/>
                    </w:numPr>
                  </w:pPr>
                  <w:r>
                    <w:t>JEG responsible for the communications and coordination among all stakeholders</w:t>
                  </w:r>
                </w:p>
              </w:txbxContent>
            </v:textbox>
          </v:shape>
        </w:pict>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lastRenderedPageBreak/>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r w:rsidR="007B105B">
        <w:rPr>
          <w:rFonts w:ascii="Arial" w:hAnsi="Arial" w:cs="Arial"/>
        </w:rPr>
        <w:tab/>
      </w:r>
    </w:p>
    <w:p w:rsidR="007B105B" w:rsidRPr="009B3DB7" w:rsidRDefault="00DE413F" w:rsidP="00A61D2A">
      <w:pPr>
        <w:spacing w:after="0"/>
        <w:rPr>
          <w:rFonts w:ascii="Arial" w:hAnsi="Arial" w:cs="Arial"/>
          <w:b/>
        </w:rPr>
      </w:pPr>
      <w:r w:rsidRPr="009B3DB7">
        <w:rPr>
          <w:rFonts w:ascii="Arial" w:hAnsi="Arial" w:cs="Arial"/>
          <w:b/>
        </w:rPr>
        <w:t>Chapter II     Capacity Building:  Trade, Investment and CBEZ Development</w:t>
      </w:r>
    </w:p>
    <w:p w:rsidR="00DE413F" w:rsidRPr="009B3DB7" w:rsidRDefault="00DE413F" w:rsidP="00A61D2A">
      <w:pPr>
        <w:spacing w:after="0"/>
        <w:rPr>
          <w:rFonts w:ascii="Arial" w:hAnsi="Arial" w:cs="Arial"/>
          <w:b/>
        </w:rPr>
      </w:pPr>
    </w:p>
    <w:p w:rsidR="00DE413F" w:rsidRPr="009B3DB7" w:rsidRDefault="00DE413F" w:rsidP="00DE413F">
      <w:pPr>
        <w:pStyle w:val="ListParagraph"/>
        <w:numPr>
          <w:ilvl w:val="0"/>
          <w:numId w:val="18"/>
        </w:numPr>
        <w:spacing w:after="0"/>
        <w:rPr>
          <w:rFonts w:ascii="Arial" w:hAnsi="Arial" w:cs="Arial"/>
          <w:b/>
        </w:rPr>
      </w:pPr>
      <w:r w:rsidRPr="009B3DB7">
        <w:rPr>
          <w:rFonts w:ascii="Arial" w:hAnsi="Arial" w:cs="Arial"/>
          <w:b/>
        </w:rPr>
        <w:t>Training Assessment</w:t>
      </w:r>
    </w:p>
    <w:p w:rsidR="00DE413F" w:rsidRDefault="00DE413F" w:rsidP="00A61D2A">
      <w:pPr>
        <w:spacing w:after="0"/>
        <w:rPr>
          <w:rFonts w:ascii="Arial" w:hAnsi="Arial" w:cs="Arial"/>
        </w:rPr>
      </w:pPr>
    </w:p>
    <w:p w:rsidR="00DE413F" w:rsidRDefault="00DE413F" w:rsidP="00DE413F">
      <w:pPr>
        <w:pStyle w:val="ListParagraph"/>
        <w:numPr>
          <w:ilvl w:val="0"/>
          <w:numId w:val="8"/>
        </w:numPr>
        <w:spacing w:after="0"/>
        <w:rPr>
          <w:rFonts w:ascii="Arial" w:hAnsi="Arial" w:cs="Arial"/>
        </w:rPr>
      </w:pPr>
      <w:r>
        <w:rPr>
          <w:rFonts w:ascii="Arial" w:hAnsi="Arial" w:cs="Arial"/>
        </w:rPr>
        <w:t xml:space="preserve">  Government and business officials expressed training needs in the course of the field </w:t>
      </w:r>
    </w:p>
    <w:p w:rsidR="00DE413F" w:rsidRDefault="00DE413F" w:rsidP="00DE413F">
      <w:pPr>
        <w:spacing w:after="0"/>
        <w:rPr>
          <w:rFonts w:ascii="Arial" w:hAnsi="Arial" w:cs="Arial"/>
        </w:rPr>
      </w:pPr>
      <w:proofErr w:type="gramStart"/>
      <w:r>
        <w:rPr>
          <w:rFonts w:ascii="Arial" w:hAnsi="Arial" w:cs="Arial"/>
        </w:rPr>
        <w:t>mission</w:t>
      </w:r>
      <w:proofErr w:type="gramEnd"/>
      <w:r>
        <w:rPr>
          <w:rFonts w:ascii="Arial" w:hAnsi="Arial" w:cs="Arial"/>
        </w:rPr>
        <w:t xml:space="preserve"> of November-December, 2010 and in March, 2011.  Joint training programming will be the best approach in order to instill the trust and cooperation among government and enterprise leaders.  Since the CBEZ objective is an innovative concept, then capacity building blocks can begin with regional economic integration, trade policy, logistics and trade facilitation training for high level government and business leaders.  </w:t>
      </w:r>
    </w:p>
    <w:p w:rsidR="00364433" w:rsidRDefault="00364433" w:rsidP="00DE413F">
      <w:pPr>
        <w:spacing w:after="0"/>
        <w:rPr>
          <w:rFonts w:ascii="Arial" w:hAnsi="Arial" w:cs="Arial"/>
        </w:rPr>
      </w:pPr>
    </w:p>
    <w:p w:rsidR="00364433" w:rsidRDefault="00364433" w:rsidP="00364433">
      <w:pPr>
        <w:pStyle w:val="ListParagraph"/>
        <w:numPr>
          <w:ilvl w:val="0"/>
          <w:numId w:val="8"/>
        </w:numPr>
        <w:spacing w:after="0"/>
        <w:rPr>
          <w:rFonts w:ascii="Arial" w:hAnsi="Arial" w:cs="Arial"/>
        </w:rPr>
      </w:pPr>
      <w:r>
        <w:rPr>
          <w:rFonts w:ascii="Arial" w:hAnsi="Arial" w:cs="Arial"/>
        </w:rPr>
        <w:t xml:space="preserve">  Understanding important treaties will put cross-border management concepts in a </w:t>
      </w:r>
    </w:p>
    <w:p w:rsidR="00364433" w:rsidRDefault="00364433" w:rsidP="00364433">
      <w:pPr>
        <w:spacing w:after="0"/>
        <w:rPr>
          <w:rFonts w:ascii="Arial" w:hAnsi="Arial" w:cs="Arial"/>
        </w:rPr>
      </w:pPr>
      <w:proofErr w:type="gramStart"/>
      <w:r>
        <w:rPr>
          <w:rFonts w:ascii="Arial" w:hAnsi="Arial" w:cs="Arial"/>
        </w:rPr>
        <w:t>proper</w:t>
      </w:r>
      <w:proofErr w:type="gramEnd"/>
      <w:r>
        <w:rPr>
          <w:rFonts w:ascii="Arial" w:hAnsi="Arial" w:cs="Arial"/>
        </w:rPr>
        <w:t xml:space="preserve"> context.  These include:</w:t>
      </w:r>
    </w:p>
    <w:p w:rsidR="00364433" w:rsidRDefault="00364433" w:rsidP="00364433">
      <w:pPr>
        <w:spacing w:after="0"/>
        <w:rPr>
          <w:rFonts w:ascii="Arial" w:hAnsi="Arial" w:cs="Arial"/>
        </w:rPr>
      </w:pPr>
    </w:p>
    <w:p w:rsidR="00364433" w:rsidRDefault="00364433" w:rsidP="00364433">
      <w:pPr>
        <w:pStyle w:val="ListParagraph"/>
        <w:numPr>
          <w:ilvl w:val="0"/>
          <w:numId w:val="19"/>
        </w:numPr>
        <w:spacing w:after="0"/>
        <w:rPr>
          <w:rFonts w:ascii="Arial" w:hAnsi="Arial" w:cs="Arial"/>
        </w:rPr>
      </w:pPr>
      <w:r>
        <w:rPr>
          <w:rFonts w:ascii="Arial" w:hAnsi="Arial" w:cs="Arial"/>
        </w:rPr>
        <w:t xml:space="preserve">The Greater Mekong </w:t>
      </w:r>
      <w:proofErr w:type="spellStart"/>
      <w:r>
        <w:rPr>
          <w:rFonts w:ascii="Arial" w:hAnsi="Arial" w:cs="Arial"/>
        </w:rPr>
        <w:t>Subregion</w:t>
      </w:r>
      <w:proofErr w:type="spellEnd"/>
      <w:r>
        <w:rPr>
          <w:rFonts w:ascii="Arial" w:hAnsi="Arial" w:cs="Arial"/>
        </w:rPr>
        <w:t xml:space="preserve"> Cross Border Transport Agreement</w:t>
      </w:r>
    </w:p>
    <w:p w:rsidR="00364433" w:rsidRDefault="00364433" w:rsidP="00364433">
      <w:pPr>
        <w:pStyle w:val="ListParagraph"/>
        <w:numPr>
          <w:ilvl w:val="0"/>
          <w:numId w:val="19"/>
        </w:numPr>
        <w:spacing w:after="0"/>
        <w:rPr>
          <w:rFonts w:ascii="Arial" w:hAnsi="Arial" w:cs="Arial"/>
        </w:rPr>
      </w:pPr>
      <w:r>
        <w:rPr>
          <w:rFonts w:ascii="Arial" w:hAnsi="Arial" w:cs="Arial"/>
        </w:rPr>
        <w:t>The ASEAN-China Free Trade Area</w:t>
      </w:r>
    </w:p>
    <w:p w:rsidR="00364433" w:rsidRDefault="00364433" w:rsidP="00364433">
      <w:pPr>
        <w:pStyle w:val="ListParagraph"/>
        <w:numPr>
          <w:ilvl w:val="0"/>
          <w:numId w:val="19"/>
        </w:numPr>
        <w:spacing w:after="0"/>
        <w:rPr>
          <w:rFonts w:ascii="Arial" w:hAnsi="Arial" w:cs="Arial"/>
        </w:rPr>
      </w:pPr>
      <w:r>
        <w:rPr>
          <w:rFonts w:ascii="Arial" w:hAnsi="Arial" w:cs="Arial"/>
        </w:rPr>
        <w:t>Geneva Convention on the Harmonization of Frontier Control of Goods, 1982</w:t>
      </w:r>
    </w:p>
    <w:p w:rsidR="00364433" w:rsidRDefault="00364433" w:rsidP="00364433">
      <w:pPr>
        <w:pStyle w:val="ListParagraph"/>
        <w:numPr>
          <w:ilvl w:val="0"/>
          <w:numId w:val="19"/>
        </w:numPr>
        <w:spacing w:after="0"/>
        <w:rPr>
          <w:rFonts w:ascii="Arial" w:hAnsi="Arial" w:cs="Arial"/>
        </w:rPr>
      </w:pPr>
      <w:r>
        <w:rPr>
          <w:rFonts w:ascii="Arial" w:hAnsi="Arial" w:cs="Arial"/>
        </w:rPr>
        <w:t>United Nation’s Harmonized System of Commodity Coding for Goods Classification</w:t>
      </w:r>
    </w:p>
    <w:p w:rsidR="00364433" w:rsidRDefault="00364433" w:rsidP="00364433">
      <w:pPr>
        <w:pStyle w:val="ListParagraph"/>
        <w:numPr>
          <w:ilvl w:val="0"/>
          <w:numId w:val="19"/>
        </w:numPr>
        <w:spacing w:after="0"/>
        <w:rPr>
          <w:rFonts w:ascii="Arial" w:hAnsi="Arial" w:cs="Arial"/>
        </w:rPr>
      </w:pPr>
      <w:r>
        <w:rPr>
          <w:rFonts w:ascii="Arial" w:hAnsi="Arial" w:cs="Arial"/>
        </w:rPr>
        <w:t>World Customs Organization Kyoto Convention on Customs Procedures</w:t>
      </w:r>
    </w:p>
    <w:p w:rsidR="00364433" w:rsidRDefault="00364433" w:rsidP="00364433">
      <w:pPr>
        <w:spacing w:after="0"/>
        <w:rPr>
          <w:rFonts w:ascii="Arial" w:hAnsi="Arial" w:cs="Arial"/>
        </w:rPr>
      </w:pPr>
      <w:r>
        <w:rPr>
          <w:rFonts w:ascii="Arial" w:hAnsi="Arial" w:cs="Arial"/>
        </w:rPr>
        <w:t xml:space="preserve">The concepts flowing from these treaties are modern information &amp; communication technology (ICT) systems such as electronic data interchange (EDI); Single Electronic Window (SEW); the European Union’s Single Administrative Document (SAD) for Customs and country of origin (COO) documents; the UN EDI standards; </w:t>
      </w:r>
      <w:proofErr w:type="spellStart"/>
      <w:r>
        <w:rPr>
          <w:rFonts w:ascii="Arial" w:hAnsi="Arial" w:cs="Arial"/>
        </w:rPr>
        <w:t>Schengen</w:t>
      </w:r>
      <w:proofErr w:type="spellEnd"/>
      <w:r>
        <w:rPr>
          <w:rFonts w:ascii="Arial" w:hAnsi="Arial" w:cs="Arial"/>
        </w:rPr>
        <w:t xml:space="preserve"> Border Code of EU border control checks, surveillance and risk analysis for people, vehicles and goods.  All of these are to improve the cross-border transit times and reduce costs which are important to investors in their competitive analysis.  </w:t>
      </w:r>
    </w:p>
    <w:p w:rsidR="00364433" w:rsidRDefault="00364433" w:rsidP="00364433">
      <w:pPr>
        <w:spacing w:after="0"/>
        <w:rPr>
          <w:rFonts w:ascii="Arial" w:hAnsi="Arial" w:cs="Arial"/>
        </w:rPr>
      </w:pPr>
    </w:p>
    <w:p w:rsidR="00364433" w:rsidRDefault="00364433" w:rsidP="00364433">
      <w:pPr>
        <w:pStyle w:val="ListParagraph"/>
        <w:numPr>
          <w:ilvl w:val="0"/>
          <w:numId w:val="8"/>
        </w:numPr>
        <w:spacing w:after="0"/>
        <w:rPr>
          <w:rFonts w:ascii="Arial" w:hAnsi="Arial" w:cs="Arial"/>
        </w:rPr>
      </w:pPr>
      <w:r>
        <w:rPr>
          <w:rFonts w:ascii="Arial" w:hAnsi="Arial" w:cs="Arial"/>
        </w:rPr>
        <w:t xml:space="preserve">  The ADB has some programs that can be introduced to CBEZ stakeholders for </w:t>
      </w:r>
    </w:p>
    <w:p w:rsidR="00364433" w:rsidRDefault="00364433" w:rsidP="00364433">
      <w:pPr>
        <w:spacing w:after="0"/>
        <w:rPr>
          <w:rFonts w:ascii="Arial" w:hAnsi="Arial" w:cs="Arial"/>
        </w:rPr>
      </w:pPr>
      <w:proofErr w:type="gramStart"/>
      <w:r>
        <w:rPr>
          <w:rFonts w:ascii="Arial" w:hAnsi="Arial" w:cs="Arial"/>
        </w:rPr>
        <w:t>possible</w:t>
      </w:r>
      <w:proofErr w:type="gramEnd"/>
      <w:r>
        <w:rPr>
          <w:rFonts w:ascii="Arial" w:hAnsi="Arial" w:cs="Arial"/>
        </w:rPr>
        <w:t xml:space="preserve"> participation.  One is the Advanced Executive Development Program (AEDP) for senior and middle </w:t>
      </w:r>
      <w:r w:rsidR="004B605B">
        <w:rPr>
          <w:rFonts w:ascii="Arial" w:hAnsi="Arial" w:cs="Arial"/>
        </w:rPr>
        <w:t xml:space="preserve">level officials under the Phnom Penh Plan for Development Management for all GMS countries.  These include:  Regional Integration:  </w:t>
      </w:r>
      <w:r w:rsidR="007C7CC5">
        <w:rPr>
          <w:rFonts w:ascii="Arial" w:hAnsi="Arial" w:cs="Arial"/>
        </w:rPr>
        <w:t xml:space="preserve">Lessons from the EU; </w:t>
      </w:r>
      <w:r w:rsidR="004B605B">
        <w:rPr>
          <w:rFonts w:ascii="Arial" w:hAnsi="Arial" w:cs="Arial"/>
        </w:rPr>
        <w:t xml:space="preserve">Trade Policy and Development with the GMS; and Trade Facilitation and Logistics Development in the GMS for November, 2011.  </w:t>
      </w:r>
    </w:p>
    <w:p w:rsidR="004B605B" w:rsidRDefault="004B605B" w:rsidP="00364433">
      <w:pPr>
        <w:spacing w:after="0"/>
        <w:rPr>
          <w:rFonts w:ascii="Arial" w:hAnsi="Arial" w:cs="Arial"/>
        </w:rPr>
      </w:pPr>
    </w:p>
    <w:p w:rsidR="004B605B" w:rsidRDefault="004B605B" w:rsidP="004B605B">
      <w:pPr>
        <w:pStyle w:val="ListParagraph"/>
        <w:numPr>
          <w:ilvl w:val="0"/>
          <w:numId w:val="8"/>
        </w:numPr>
        <w:spacing w:after="0"/>
        <w:rPr>
          <w:rFonts w:ascii="Arial" w:hAnsi="Arial" w:cs="Arial"/>
        </w:rPr>
      </w:pPr>
      <w:r>
        <w:rPr>
          <w:rFonts w:ascii="Arial" w:hAnsi="Arial" w:cs="Arial"/>
        </w:rPr>
        <w:t xml:space="preserve">  Another ADB program for a CBEZ capacity building block is the Core Agriculture </w:t>
      </w:r>
    </w:p>
    <w:p w:rsidR="004B605B" w:rsidRDefault="004B605B" w:rsidP="004B605B">
      <w:pPr>
        <w:spacing w:after="0"/>
        <w:rPr>
          <w:rFonts w:ascii="Arial" w:hAnsi="Arial" w:cs="Arial"/>
        </w:rPr>
      </w:pPr>
      <w:r>
        <w:rPr>
          <w:rFonts w:ascii="Arial" w:hAnsi="Arial" w:cs="Arial"/>
        </w:rPr>
        <w:t xml:space="preserve">Support Program (CASP).  Cross-border integration needs effective systems for increasing value from rural enterprises to the border areas to export so that incomes and opportunities increase.  The CASP’s components include facilitating cross-border agriculture trade and investment; sharing agriculture information; and enhancing capacity in agriculture science and technology.  Both the AEDP and CASP training further the harmonization and integration of the differing national legal systems that impede CBEZ prospects.  </w:t>
      </w:r>
    </w:p>
    <w:p w:rsidR="004B605B" w:rsidRDefault="004B605B" w:rsidP="004B605B">
      <w:pPr>
        <w:spacing w:after="0"/>
        <w:rPr>
          <w:rFonts w:ascii="Arial" w:hAnsi="Arial" w:cs="Arial"/>
        </w:rPr>
      </w:pPr>
    </w:p>
    <w:p w:rsidR="004B605B" w:rsidRDefault="004B605B" w:rsidP="004B605B">
      <w:pPr>
        <w:pStyle w:val="ListParagraph"/>
        <w:numPr>
          <w:ilvl w:val="0"/>
          <w:numId w:val="8"/>
        </w:numPr>
        <w:spacing w:after="0"/>
        <w:rPr>
          <w:rFonts w:ascii="Arial" w:hAnsi="Arial" w:cs="Arial"/>
        </w:rPr>
      </w:pPr>
      <w:r>
        <w:rPr>
          <w:rFonts w:ascii="Arial" w:hAnsi="Arial" w:cs="Arial"/>
        </w:rPr>
        <w:lastRenderedPageBreak/>
        <w:t xml:space="preserve">  As for the investment facilitation, free market economies in the developed countries </w:t>
      </w:r>
    </w:p>
    <w:p w:rsidR="004B605B" w:rsidRDefault="004B605B" w:rsidP="004B605B">
      <w:pPr>
        <w:spacing w:after="0"/>
        <w:rPr>
          <w:rFonts w:ascii="Arial" w:hAnsi="Arial" w:cs="Arial"/>
        </w:rPr>
      </w:pPr>
      <w:proofErr w:type="gramStart"/>
      <w:r>
        <w:rPr>
          <w:rFonts w:ascii="Arial" w:hAnsi="Arial" w:cs="Arial"/>
        </w:rPr>
        <w:t>depend</w:t>
      </w:r>
      <w:proofErr w:type="gramEnd"/>
      <w:r>
        <w:rPr>
          <w:rFonts w:ascii="Arial" w:hAnsi="Arial" w:cs="Arial"/>
        </w:rPr>
        <w:t xml:space="preserve"> on the lead of private enterprise investors for constructing facilities at the borders and then attracting tenants or customers for their distribution/warehousing functions to serve retailers, or for processing, packaging and labeling businesses. </w:t>
      </w:r>
      <w:r w:rsidR="002158DB">
        <w:rPr>
          <w:rFonts w:ascii="Arial" w:hAnsi="Arial" w:cs="Arial"/>
        </w:rPr>
        <w:t xml:space="preserve">  Private enterprises also find the profit motive to solve cross-border problems.  </w:t>
      </w:r>
      <w:r>
        <w:rPr>
          <w:rFonts w:ascii="Arial" w:hAnsi="Arial" w:cs="Arial"/>
        </w:rPr>
        <w:t xml:space="preserve"> As such, training courses from an investment promotion</w:t>
      </w:r>
      <w:r w:rsidR="00D37746">
        <w:rPr>
          <w:rFonts w:ascii="Arial" w:hAnsi="Arial" w:cs="Arial"/>
        </w:rPr>
        <w:t xml:space="preserve"> agency</w:t>
      </w:r>
      <w:r>
        <w:rPr>
          <w:rFonts w:ascii="Arial" w:hAnsi="Arial" w:cs="Arial"/>
        </w:rPr>
        <w:t xml:space="preserve"> (IPA) or ADB would be useful in assisting</w:t>
      </w:r>
      <w:r w:rsidR="002158DB">
        <w:rPr>
          <w:rFonts w:ascii="Arial" w:hAnsi="Arial" w:cs="Arial"/>
        </w:rPr>
        <w:t xml:space="preserve"> CBEZ stakeholders</w:t>
      </w:r>
      <w:r>
        <w:rPr>
          <w:rFonts w:ascii="Arial" w:hAnsi="Arial" w:cs="Arial"/>
        </w:rPr>
        <w:t xml:space="preserve"> </w:t>
      </w:r>
      <w:r w:rsidR="002158DB">
        <w:rPr>
          <w:rFonts w:ascii="Arial" w:hAnsi="Arial" w:cs="Arial"/>
        </w:rPr>
        <w:t>to establish local or regional economic development departments or infusing those institutions that already exist in Viet Nam (Department of Investment Cooperation) with marketing and sales promotion of the CBEZ (</w:t>
      </w:r>
      <w:hyperlink r:id="rId20" w:history="1">
        <w:r w:rsidR="002158DB" w:rsidRPr="001336CB">
          <w:rPr>
            <w:rStyle w:val="Hyperlink"/>
            <w:rFonts w:ascii="Arial" w:hAnsi="Arial" w:cs="Arial"/>
          </w:rPr>
          <w:t>www.fdi.net</w:t>
        </w:r>
      </w:hyperlink>
      <w:r w:rsidR="002158DB">
        <w:rPr>
          <w:rFonts w:ascii="Arial" w:hAnsi="Arial" w:cs="Arial"/>
        </w:rPr>
        <w:t>).</w:t>
      </w:r>
    </w:p>
    <w:p w:rsidR="002158DB" w:rsidRDefault="002158DB" w:rsidP="004B605B">
      <w:pPr>
        <w:spacing w:after="0"/>
        <w:rPr>
          <w:rFonts w:ascii="Arial" w:hAnsi="Arial" w:cs="Arial"/>
        </w:rPr>
      </w:pPr>
    </w:p>
    <w:p w:rsidR="002158DB" w:rsidRDefault="002158DB" w:rsidP="002158DB">
      <w:pPr>
        <w:pStyle w:val="ListParagraph"/>
        <w:numPr>
          <w:ilvl w:val="0"/>
          <w:numId w:val="8"/>
        </w:numPr>
        <w:spacing w:after="0"/>
        <w:rPr>
          <w:rFonts w:ascii="Arial" w:hAnsi="Arial" w:cs="Arial"/>
        </w:rPr>
      </w:pPr>
      <w:r>
        <w:rPr>
          <w:rFonts w:ascii="Arial" w:hAnsi="Arial" w:cs="Arial"/>
        </w:rPr>
        <w:t xml:space="preserve">  The second set of training courses targets the border managers who are responsible </w:t>
      </w:r>
    </w:p>
    <w:p w:rsidR="002158DB" w:rsidRDefault="002158DB" w:rsidP="002158DB">
      <w:pPr>
        <w:spacing w:after="0"/>
        <w:rPr>
          <w:rFonts w:ascii="Arial" w:hAnsi="Arial" w:cs="Arial"/>
        </w:rPr>
      </w:pPr>
      <w:proofErr w:type="gramStart"/>
      <w:r>
        <w:rPr>
          <w:rFonts w:ascii="Arial" w:hAnsi="Arial" w:cs="Arial"/>
        </w:rPr>
        <w:t>for</w:t>
      </w:r>
      <w:proofErr w:type="gramEnd"/>
      <w:r>
        <w:rPr>
          <w:rFonts w:ascii="Arial" w:hAnsi="Arial" w:cs="Arial"/>
        </w:rPr>
        <w:t xml:space="preserve"> the operations of CBEZ or integrated border management.  In this training program, the focus needs to be microeconomic at the firm level and how to serve the customers whether distributors, retailers, day traders or multinational companies.  The dry port functions are essential to be operating in the most efficient systems for the customers or users of the facilities in the zone.  “The provision of a dry port can create a virtuous cycle for inland areas far from the sea ports:  establishment of dry ports leads to reduced transport costs and transit time which normally attract more investment in the surrounding areas of dry ports…”</w:t>
      </w:r>
      <w:r>
        <w:rPr>
          <w:rStyle w:val="FootnoteReference"/>
          <w:rFonts w:ascii="Arial" w:hAnsi="Arial" w:cs="Arial"/>
        </w:rPr>
        <w:footnoteReference w:id="10"/>
      </w:r>
    </w:p>
    <w:p w:rsidR="00C50111" w:rsidRDefault="00C50111" w:rsidP="002158DB">
      <w:pPr>
        <w:spacing w:after="0"/>
        <w:rPr>
          <w:rFonts w:ascii="Arial" w:hAnsi="Arial" w:cs="Arial"/>
        </w:rPr>
      </w:pPr>
    </w:p>
    <w:p w:rsidR="00C50111" w:rsidRDefault="00C50111" w:rsidP="00C50111">
      <w:pPr>
        <w:pStyle w:val="ListParagraph"/>
        <w:numPr>
          <w:ilvl w:val="0"/>
          <w:numId w:val="8"/>
        </w:numPr>
        <w:spacing w:after="0"/>
        <w:rPr>
          <w:rFonts w:ascii="Arial" w:hAnsi="Arial" w:cs="Arial"/>
        </w:rPr>
      </w:pPr>
      <w:r>
        <w:rPr>
          <w:rFonts w:ascii="Arial" w:hAnsi="Arial" w:cs="Arial"/>
        </w:rPr>
        <w:t xml:space="preserve">  Hence, training in web-based computer applications of track and trace of shipments; </w:t>
      </w:r>
    </w:p>
    <w:p w:rsidR="00C50111" w:rsidRDefault="00C50111" w:rsidP="00C50111">
      <w:pPr>
        <w:spacing w:after="0"/>
        <w:rPr>
          <w:rFonts w:ascii="Arial" w:hAnsi="Arial" w:cs="Arial"/>
        </w:rPr>
      </w:pPr>
      <w:proofErr w:type="gramStart"/>
      <w:r>
        <w:rPr>
          <w:rFonts w:ascii="Arial" w:hAnsi="Arial" w:cs="Arial"/>
        </w:rPr>
        <w:t>truck</w:t>
      </w:r>
      <w:proofErr w:type="gramEnd"/>
      <w:r>
        <w:rPr>
          <w:rFonts w:ascii="Arial" w:hAnsi="Arial" w:cs="Arial"/>
        </w:rPr>
        <w:t xml:space="preserve"> gate scheduling systems to avoid congestion in the CBEZ; warehousing functions and pricing:  pick and pack; consolidate and deconsolidate containers; concepts of containerization and </w:t>
      </w:r>
      <w:proofErr w:type="spellStart"/>
      <w:r>
        <w:rPr>
          <w:rFonts w:ascii="Arial" w:hAnsi="Arial" w:cs="Arial"/>
        </w:rPr>
        <w:t>multimodalism</w:t>
      </w:r>
      <w:proofErr w:type="spellEnd"/>
      <w:r>
        <w:rPr>
          <w:rFonts w:ascii="Arial" w:hAnsi="Arial" w:cs="Arial"/>
        </w:rPr>
        <w:t xml:space="preserve"> as well as cold chain logistics for perishables.  Dry port managers need to have import and export flow processes in a standard operations procedure manual and subject to continuous improvements to speed the flow of shipments.  Some other areas of training are for computer applications to measure performance clearance times, loading and unloading in the CBEZ, and transit times along the North South Economic Corridors.  ADB employs a time-cost-distance module to assist in this effort.  </w:t>
      </w:r>
    </w:p>
    <w:p w:rsidR="00C50111" w:rsidRDefault="00C50111" w:rsidP="00C50111">
      <w:pPr>
        <w:spacing w:after="0"/>
        <w:rPr>
          <w:rFonts w:ascii="Arial" w:hAnsi="Arial" w:cs="Arial"/>
        </w:rPr>
      </w:pPr>
    </w:p>
    <w:p w:rsidR="00C50111" w:rsidRPr="009B3DB7" w:rsidRDefault="00C50111" w:rsidP="00C50111">
      <w:pPr>
        <w:spacing w:after="0"/>
        <w:rPr>
          <w:rFonts w:ascii="Arial" w:hAnsi="Arial" w:cs="Arial"/>
          <w:b/>
        </w:rPr>
      </w:pPr>
      <w:r>
        <w:rPr>
          <w:rFonts w:ascii="Arial" w:hAnsi="Arial" w:cs="Arial"/>
        </w:rPr>
        <w:t xml:space="preserve">         </w:t>
      </w:r>
    </w:p>
    <w:p w:rsidR="00C50111" w:rsidRPr="009B3DB7" w:rsidRDefault="00C50111" w:rsidP="0087787E">
      <w:pPr>
        <w:pStyle w:val="ListParagraph"/>
        <w:numPr>
          <w:ilvl w:val="0"/>
          <w:numId w:val="18"/>
        </w:numPr>
        <w:spacing w:after="0"/>
        <w:rPr>
          <w:rFonts w:ascii="Arial" w:hAnsi="Arial" w:cs="Arial"/>
          <w:b/>
        </w:rPr>
      </w:pPr>
      <w:r w:rsidRPr="009B3DB7">
        <w:rPr>
          <w:rFonts w:ascii="Arial" w:hAnsi="Arial" w:cs="Arial"/>
          <w:b/>
        </w:rPr>
        <w:t>Training Activities</w:t>
      </w:r>
    </w:p>
    <w:p w:rsidR="00C50111" w:rsidRDefault="00C50111" w:rsidP="00C50111">
      <w:pPr>
        <w:spacing w:after="0"/>
        <w:rPr>
          <w:rFonts w:ascii="Arial" w:hAnsi="Arial" w:cs="Arial"/>
        </w:rPr>
      </w:pPr>
    </w:p>
    <w:p w:rsidR="00C50111" w:rsidRDefault="00C50111" w:rsidP="00C50111">
      <w:pPr>
        <w:pStyle w:val="ListParagraph"/>
        <w:numPr>
          <w:ilvl w:val="0"/>
          <w:numId w:val="8"/>
        </w:numPr>
        <w:spacing w:after="0"/>
        <w:rPr>
          <w:rFonts w:ascii="Arial" w:hAnsi="Arial" w:cs="Arial"/>
        </w:rPr>
      </w:pPr>
      <w:r>
        <w:rPr>
          <w:rFonts w:ascii="Arial" w:hAnsi="Arial" w:cs="Arial"/>
        </w:rPr>
        <w:t xml:space="preserve">  The most effective methods to train for integrated border management is by work-</w:t>
      </w:r>
    </w:p>
    <w:p w:rsidR="00C50111" w:rsidRDefault="00C50111" w:rsidP="00C50111">
      <w:pPr>
        <w:spacing w:after="0"/>
        <w:rPr>
          <w:rFonts w:ascii="Arial" w:hAnsi="Arial" w:cs="Arial"/>
        </w:rPr>
      </w:pPr>
      <w:proofErr w:type="gramStart"/>
      <w:r>
        <w:rPr>
          <w:rFonts w:ascii="Arial" w:hAnsi="Arial" w:cs="Arial"/>
        </w:rPr>
        <w:t>shops</w:t>
      </w:r>
      <w:proofErr w:type="gramEnd"/>
      <w:r>
        <w:rPr>
          <w:rFonts w:ascii="Arial" w:hAnsi="Arial" w:cs="Arial"/>
        </w:rPr>
        <w:t>, study-tours and on-line distance learning</w:t>
      </w:r>
      <w:r w:rsidR="0087787E">
        <w:rPr>
          <w:rFonts w:ascii="Arial" w:hAnsi="Arial" w:cs="Arial"/>
        </w:rPr>
        <w:t xml:space="preserve"> courses as well as conducting an ADB GMS Business Forum.  The local operators and users of the cross-border cooperation areas are the best targets for these training objectives.  Those selected for training can be those that train other stakeholders at the borders and have a long term commitment to capacity building for the CBEZ.  The local universities, research institutes and vocational training schools need to be in partnership with the ADB and other international organizations (UNDP) responsible for the capacity building programming.  This approach is known as “training the trainers” with widespread benefits for both sides.  </w:t>
      </w:r>
      <w:r>
        <w:rPr>
          <w:rFonts w:ascii="Arial" w:hAnsi="Arial" w:cs="Arial"/>
        </w:rPr>
        <w:t xml:space="preserve"> </w:t>
      </w:r>
    </w:p>
    <w:p w:rsidR="0087787E" w:rsidRDefault="0087787E" w:rsidP="00C50111">
      <w:pPr>
        <w:spacing w:after="0"/>
        <w:rPr>
          <w:rFonts w:ascii="Arial" w:hAnsi="Arial" w:cs="Arial"/>
        </w:rPr>
      </w:pPr>
    </w:p>
    <w:p w:rsidR="0087787E" w:rsidRDefault="0087787E" w:rsidP="00C50111">
      <w:pPr>
        <w:spacing w:after="0"/>
        <w:rPr>
          <w:rFonts w:ascii="Arial" w:hAnsi="Arial" w:cs="Arial"/>
        </w:rPr>
      </w:pPr>
    </w:p>
    <w:p w:rsidR="0087787E" w:rsidRDefault="0087787E" w:rsidP="0087787E">
      <w:pPr>
        <w:pStyle w:val="ListParagraph"/>
        <w:numPr>
          <w:ilvl w:val="0"/>
          <w:numId w:val="8"/>
        </w:numPr>
        <w:spacing w:after="0"/>
        <w:rPr>
          <w:rFonts w:ascii="Arial" w:hAnsi="Arial" w:cs="Arial"/>
        </w:rPr>
      </w:pPr>
      <w:r>
        <w:rPr>
          <w:rFonts w:ascii="Arial" w:hAnsi="Arial" w:cs="Arial"/>
        </w:rPr>
        <w:t xml:space="preserve">  On March 10, 2011, there was a joint local CBEZ workshop in </w:t>
      </w:r>
      <w:proofErr w:type="spellStart"/>
      <w:r>
        <w:rPr>
          <w:rFonts w:ascii="Arial" w:hAnsi="Arial" w:cs="Arial"/>
        </w:rPr>
        <w:t>Pingxiang</w:t>
      </w:r>
      <w:proofErr w:type="spellEnd"/>
      <w:r>
        <w:rPr>
          <w:rFonts w:ascii="Arial" w:hAnsi="Arial" w:cs="Arial"/>
        </w:rPr>
        <w:t xml:space="preserve">.  In </w:t>
      </w:r>
    </w:p>
    <w:p w:rsidR="0087787E" w:rsidRDefault="0087787E" w:rsidP="0087787E">
      <w:pPr>
        <w:spacing w:after="0"/>
        <w:rPr>
          <w:rFonts w:ascii="Arial" w:hAnsi="Arial" w:cs="Arial"/>
        </w:rPr>
      </w:pPr>
      <w:proofErr w:type="gramStart"/>
      <w:r>
        <w:rPr>
          <w:rFonts w:ascii="Arial" w:hAnsi="Arial" w:cs="Arial"/>
        </w:rPr>
        <w:t>attendance</w:t>
      </w:r>
      <w:proofErr w:type="gramEnd"/>
      <w:r>
        <w:rPr>
          <w:rFonts w:ascii="Arial" w:hAnsi="Arial" w:cs="Arial"/>
        </w:rPr>
        <w:t xml:space="preserve"> were government leaders knowledgeable and responsible for CBEZ construction and management.  The workshop was well received and made progress.  The format provided materials on international best practices from the North America cross-border institutions and included sample annual meeting calendars, minutes, established corridors and their commercial importance and materials from ADB programs for NSEC, CBTA and CASP.  Speakers from both sides gave the status of their respective work on the CBEZ and their concrete plans for furthering cross-border cooperation for institution building.  </w:t>
      </w:r>
    </w:p>
    <w:p w:rsidR="0087787E" w:rsidRDefault="0087787E" w:rsidP="0087787E">
      <w:pPr>
        <w:spacing w:after="0"/>
        <w:rPr>
          <w:rFonts w:ascii="Arial" w:hAnsi="Arial" w:cs="Arial"/>
        </w:rPr>
      </w:pPr>
    </w:p>
    <w:p w:rsidR="0087787E" w:rsidRDefault="0087787E" w:rsidP="0087787E">
      <w:pPr>
        <w:pStyle w:val="ListParagraph"/>
        <w:numPr>
          <w:ilvl w:val="0"/>
          <w:numId w:val="8"/>
        </w:numPr>
        <w:spacing w:after="0"/>
        <w:rPr>
          <w:rFonts w:ascii="Arial" w:hAnsi="Arial" w:cs="Arial"/>
        </w:rPr>
      </w:pPr>
      <w:r>
        <w:rPr>
          <w:rFonts w:ascii="Arial" w:hAnsi="Arial" w:cs="Arial"/>
        </w:rPr>
        <w:t xml:space="preserve">  In the afternoon session, both sides suggested the joint </w:t>
      </w:r>
      <w:r w:rsidR="003B10B6">
        <w:rPr>
          <w:rFonts w:ascii="Arial" w:hAnsi="Arial" w:cs="Arial"/>
        </w:rPr>
        <w:t>institutional framework with a</w:t>
      </w:r>
    </w:p>
    <w:p w:rsidR="003B10B6" w:rsidRDefault="003B10B6" w:rsidP="003B10B6">
      <w:pPr>
        <w:spacing w:after="0"/>
        <w:rPr>
          <w:rFonts w:ascii="Arial" w:hAnsi="Arial" w:cs="Arial"/>
        </w:rPr>
      </w:pPr>
      <w:proofErr w:type="gramStart"/>
      <w:r>
        <w:rPr>
          <w:rFonts w:ascii="Arial" w:hAnsi="Arial" w:cs="Arial"/>
        </w:rPr>
        <w:t>key</w:t>
      </w:r>
      <w:proofErr w:type="gramEnd"/>
      <w:r>
        <w:rPr>
          <w:rFonts w:ascii="Arial" w:hAnsi="Arial" w:cs="Arial"/>
        </w:rPr>
        <w:t xml:space="preserve"> component of two-three  full time expert staff from both sides employed to coordinate and communicate among all levels of government and with business.  The result was a draft joint committee framework design that reached consensus by all from both CBEZs</w:t>
      </w:r>
      <w:r w:rsidR="007C7CC5">
        <w:rPr>
          <w:rFonts w:ascii="Arial" w:hAnsi="Arial" w:cs="Arial"/>
        </w:rPr>
        <w:t>.  A revised draft is on page 19</w:t>
      </w:r>
      <w:r>
        <w:rPr>
          <w:rFonts w:ascii="Arial" w:hAnsi="Arial" w:cs="Arial"/>
        </w:rPr>
        <w:t xml:space="preserve"> and suggested to be incorporated in the ADB GMS Summit as an MOU this year.  However, more comments are needed.  </w:t>
      </w:r>
    </w:p>
    <w:p w:rsidR="003B10B6" w:rsidRDefault="003B10B6" w:rsidP="003B10B6">
      <w:pPr>
        <w:spacing w:after="0"/>
        <w:rPr>
          <w:rFonts w:ascii="Arial" w:hAnsi="Arial" w:cs="Arial"/>
        </w:rPr>
      </w:pPr>
    </w:p>
    <w:p w:rsidR="003B10B6" w:rsidRDefault="003B10B6" w:rsidP="003B10B6">
      <w:pPr>
        <w:pStyle w:val="ListParagraph"/>
        <w:numPr>
          <w:ilvl w:val="0"/>
          <w:numId w:val="8"/>
        </w:numPr>
        <w:spacing w:after="0"/>
        <w:rPr>
          <w:rFonts w:ascii="Arial" w:hAnsi="Arial" w:cs="Arial"/>
        </w:rPr>
      </w:pPr>
      <w:r>
        <w:rPr>
          <w:rFonts w:ascii="Arial" w:hAnsi="Arial" w:cs="Arial"/>
        </w:rPr>
        <w:t xml:space="preserve">  Future workshops can be thematic on such topics as:  Legal Trade and Transit </w:t>
      </w:r>
    </w:p>
    <w:p w:rsidR="003B10B6" w:rsidRDefault="003B10B6" w:rsidP="003B10B6">
      <w:pPr>
        <w:spacing w:after="0"/>
        <w:rPr>
          <w:rFonts w:ascii="Arial" w:hAnsi="Arial" w:cs="Arial"/>
        </w:rPr>
      </w:pPr>
      <w:r>
        <w:rPr>
          <w:rFonts w:ascii="Arial" w:hAnsi="Arial" w:cs="Arial"/>
        </w:rPr>
        <w:t>Agreements for CBTA Implementation with invited speakers from the Russia-</w:t>
      </w:r>
      <w:proofErr w:type="spellStart"/>
      <w:r>
        <w:rPr>
          <w:rFonts w:ascii="Arial" w:hAnsi="Arial" w:cs="Arial"/>
        </w:rPr>
        <w:t>Manzhouli</w:t>
      </w:r>
      <w:proofErr w:type="spellEnd"/>
      <w:r>
        <w:rPr>
          <w:rFonts w:ascii="Arial" w:hAnsi="Arial" w:cs="Arial"/>
        </w:rPr>
        <w:t xml:space="preserve">, PRC border-crossing institutions to determine how they operate at the borders.  This workshop can also introduce ADB programs of NSEC, Economic Corridors Forum (ECF) and CASP.  Dry port infrastructure, equipment and technologies are critical to a smooth running cross-border system and are a necessary focus for a workshop.  </w:t>
      </w:r>
    </w:p>
    <w:p w:rsidR="002A35A4" w:rsidRDefault="002A35A4" w:rsidP="003B10B6">
      <w:pPr>
        <w:spacing w:after="0"/>
        <w:rPr>
          <w:rFonts w:ascii="Arial" w:hAnsi="Arial" w:cs="Arial"/>
        </w:rPr>
      </w:pPr>
    </w:p>
    <w:p w:rsidR="002A35A4" w:rsidRDefault="002A35A4" w:rsidP="002A35A4">
      <w:pPr>
        <w:pStyle w:val="ListParagraph"/>
        <w:numPr>
          <w:ilvl w:val="0"/>
          <w:numId w:val="8"/>
        </w:numPr>
        <w:spacing w:after="0"/>
        <w:rPr>
          <w:rFonts w:ascii="Arial" w:hAnsi="Arial" w:cs="Arial"/>
        </w:rPr>
      </w:pPr>
      <w:r>
        <w:rPr>
          <w:rFonts w:ascii="Arial" w:hAnsi="Arial" w:cs="Arial"/>
        </w:rPr>
        <w:t xml:space="preserve">  Some other workshop topics are:  harmonizing to international standards for Customs, </w:t>
      </w:r>
    </w:p>
    <w:p w:rsidR="00442A56" w:rsidRDefault="002A35A4" w:rsidP="002A35A4">
      <w:pPr>
        <w:spacing w:after="0"/>
        <w:rPr>
          <w:rFonts w:ascii="Arial" w:hAnsi="Arial" w:cs="Arial"/>
        </w:rPr>
      </w:pPr>
      <w:proofErr w:type="gramStart"/>
      <w:r>
        <w:rPr>
          <w:rFonts w:ascii="Arial" w:hAnsi="Arial" w:cs="Arial"/>
        </w:rPr>
        <w:t>inspection</w:t>
      </w:r>
      <w:proofErr w:type="gramEnd"/>
      <w:r>
        <w:rPr>
          <w:rFonts w:ascii="Arial" w:hAnsi="Arial" w:cs="Arial"/>
        </w:rPr>
        <w:t xml:space="preserve">, quarantine and immigration (entry/exit) systems with shared databases and data exchanges as well as discussion on a joint processing with the implementation of the Common Control Area (CCA).  This workshop could include guests from the Lille </w:t>
      </w:r>
      <w:proofErr w:type="spellStart"/>
      <w:r>
        <w:rPr>
          <w:rFonts w:ascii="Arial" w:hAnsi="Arial" w:cs="Arial"/>
        </w:rPr>
        <w:t>Eurodistrict</w:t>
      </w:r>
      <w:proofErr w:type="spellEnd"/>
      <w:r>
        <w:rPr>
          <w:rFonts w:ascii="Arial" w:hAnsi="Arial" w:cs="Arial"/>
        </w:rPr>
        <w:t xml:space="preserve"> and their Common Customs and Police Centre (CPCC) for members of the CBTA National Transportation Facilitation Committee.  Language training for both spoken and for written documents can be part of this workshop.  Another important workshop is for administration of cross-border finance which involves trade finance, settlements, tariffs, taxes, fees and duties, foreign exchange both across the borders and within the respective or joint economic zones.  A final workshop could be for investment promotion and include topics about industry policy, marketing the facilities and zones and identifying the CBEZ as a growth pole along the two ASEAN corridors.  Invited participants could be from investment promotion agencies of international organizations as well as from multinational corporations.  </w:t>
      </w:r>
    </w:p>
    <w:p w:rsidR="00442A56" w:rsidRDefault="00442A56" w:rsidP="002A35A4">
      <w:pPr>
        <w:spacing w:after="0"/>
        <w:rPr>
          <w:rFonts w:ascii="Arial" w:hAnsi="Arial" w:cs="Arial"/>
        </w:rPr>
      </w:pPr>
    </w:p>
    <w:p w:rsidR="00442A56" w:rsidRDefault="00442A56" w:rsidP="00442A56">
      <w:pPr>
        <w:pStyle w:val="ListParagraph"/>
        <w:numPr>
          <w:ilvl w:val="0"/>
          <w:numId w:val="8"/>
        </w:numPr>
        <w:spacing w:after="0"/>
        <w:rPr>
          <w:rFonts w:ascii="Arial" w:hAnsi="Arial" w:cs="Arial"/>
        </w:rPr>
      </w:pPr>
      <w:r>
        <w:rPr>
          <w:rFonts w:ascii="Arial" w:hAnsi="Arial" w:cs="Arial"/>
        </w:rPr>
        <w:t xml:space="preserve">  Study-tours can be an effective means to show and discuss international, PRC or Viet </w:t>
      </w:r>
    </w:p>
    <w:p w:rsidR="00442A56" w:rsidRDefault="00442A56" w:rsidP="00442A56">
      <w:pPr>
        <w:spacing w:after="0"/>
        <w:rPr>
          <w:rFonts w:ascii="Arial" w:hAnsi="Arial" w:cs="Arial"/>
        </w:rPr>
      </w:pPr>
      <w:proofErr w:type="gramStart"/>
      <w:r>
        <w:rPr>
          <w:rFonts w:ascii="Arial" w:hAnsi="Arial" w:cs="Arial"/>
        </w:rPr>
        <w:t>Nam best practices in economic zones or cross-border cooperation institutions.</w:t>
      </w:r>
      <w:proofErr w:type="gramEnd"/>
      <w:r>
        <w:rPr>
          <w:rFonts w:ascii="Arial" w:hAnsi="Arial" w:cs="Arial"/>
        </w:rPr>
        <w:t xml:space="preserve">  The effective study-tour will have participants briefed with case studies, discussion topics and other homework prior to their departure and a debriefing session after their return.  Some po</w:t>
      </w:r>
      <w:r w:rsidR="00BD5FC7">
        <w:rPr>
          <w:rFonts w:ascii="Arial" w:hAnsi="Arial" w:cs="Arial"/>
        </w:rPr>
        <w:t>ssible destinations are:  Russia</w:t>
      </w:r>
      <w:r>
        <w:rPr>
          <w:rFonts w:ascii="Arial" w:hAnsi="Arial" w:cs="Arial"/>
        </w:rPr>
        <w:t>-</w:t>
      </w:r>
      <w:proofErr w:type="spellStart"/>
      <w:r>
        <w:rPr>
          <w:rFonts w:ascii="Arial" w:hAnsi="Arial" w:cs="Arial"/>
        </w:rPr>
        <w:t>Manzhouli</w:t>
      </w:r>
      <w:proofErr w:type="spellEnd"/>
      <w:r>
        <w:rPr>
          <w:rFonts w:ascii="Arial" w:hAnsi="Arial" w:cs="Arial"/>
        </w:rPr>
        <w:t xml:space="preserve">, PRC; Lao </w:t>
      </w:r>
      <w:proofErr w:type="spellStart"/>
      <w:r>
        <w:rPr>
          <w:rFonts w:ascii="Arial" w:hAnsi="Arial" w:cs="Arial"/>
        </w:rPr>
        <w:t>Bao</w:t>
      </w:r>
      <w:proofErr w:type="spellEnd"/>
      <w:r>
        <w:rPr>
          <w:rFonts w:ascii="Arial" w:hAnsi="Arial" w:cs="Arial"/>
        </w:rPr>
        <w:t xml:space="preserve">, Viet Nam and </w:t>
      </w:r>
      <w:proofErr w:type="spellStart"/>
      <w:r>
        <w:rPr>
          <w:rFonts w:ascii="Arial" w:hAnsi="Arial" w:cs="Arial"/>
        </w:rPr>
        <w:t>Densavanh</w:t>
      </w:r>
      <w:proofErr w:type="spellEnd"/>
      <w:r>
        <w:rPr>
          <w:rFonts w:ascii="Arial" w:hAnsi="Arial" w:cs="Arial"/>
        </w:rPr>
        <w:t xml:space="preserve">, Laos; the International Mobility and Trade Corridor Project (IMTC) institutions at the Washington State, </w:t>
      </w:r>
      <w:r>
        <w:rPr>
          <w:rFonts w:ascii="Arial" w:hAnsi="Arial" w:cs="Arial"/>
        </w:rPr>
        <w:lastRenderedPageBreak/>
        <w:t xml:space="preserve">U.S.A.-British Columbia, Canada crossing; or the Lille </w:t>
      </w:r>
      <w:proofErr w:type="spellStart"/>
      <w:r>
        <w:rPr>
          <w:rFonts w:ascii="Arial" w:hAnsi="Arial" w:cs="Arial"/>
        </w:rPr>
        <w:t>Eurodistrict</w:t>
      </w:r>
      <w:proofErr w:type="spellEnd"/>
      <w:r>
        <w:rPr>
          <w:rFonts w:ascii="Arial" w:hAnsi="Arial" w:cs="Arial"/>
        </w:rPr>
        <w:t xml:space="preserve"> at the Belgium-France crossing.  </w:t>
      </w:r>
    </w:p>
    <w:p w:rsidR="00442A56" w:rsidRDefault="00442A56" w:rsidP="00442A56">
      <w:pPr>
        <w:spacing w:after="0"/>
        <w:rPr>
          <w:rFonts w:ascii="Arial" w:hAnsi="Arial" w:cs="Arial"/>
        </w:rPr>
      </w:pPr>
    </w:p>
    <w:p w:rsidR="00442A56" w:rsidRDefault="00442A56" w:rsidP="00442A56">
      <w:pPr>
        <w:pStyle w:val="ListParagraph"/>
        <w:numPr>
          <w:ilvl w:val="0"/>
          <w:numId w:val="8"/>
        </w:numPr>
        <w:spacing w:after="0"/>
        <w:rPr>
          <w:rFonts w:ascii="Arial" w:hAnsi="Arial" w:cs="Arial"/>
        </w:rPr>
      </w:pPr>
      <w:r>
        <w:rPr>
          <w:rFonts w:ascii="Arial" w:hAnsi="Arial" w:cs="Arial"/>
        </w:rPr>
        <w:t xml:space="preserve">  </w:t>
      </w:r>
      <w:proofErr w:type="gramStart"/>
      <w:r>
        <w:rPr>
          <w:rFonts w:ascii="Arial" w:hAnsi="Arial" w:cs="Arial"/>
        </w:rPr>
        <w:t>A third area of training are</w:t>
      </w:r>
      <w:proofErr w:type="gramEnd"/>
      <w:r>
        <w:rPr>
          <w:rFonts w:ascii="Arial" w:hAnsi="Arial" w:cs="Arial"/>
        </w:rPr>
        <w:t xml:space="preserve"> best filled by on-line Internet based programs.  The reason </w:t>
      </w:r>
    </w:p>
    <w:p w:rsidR="002A35A4" w:rsidRDefault="00442A56" w:rsidP="00442A56">
      <w:pPr>
        <w:spacing w:after="0"/>
        <w:rPr>
          <w:rFonts w:ascii="Arial" w:hAnsi="Arial" w:cs="Arial"/>
        </w:rPr>
      </w:pPr>
      <w:proofErr w:type="gramStart"/>
      <w:r>
        <w:rPr>
          <w:rFonts w:ascii="Arial" w:hAnsi="Arial" w:cs="Arial"/>
        </w:rPr>
        <w:t>is</w:t>
      </w:r>
      <w:proofErr w:type="gramEnd"/>
      <w:r>
        <w:rPr>
          <w:rFonts w:ascii="Arial" w:hAnsi="Arial" w:cs="Arial"/>
        </w:rPr>
        <w:t xml:space="preserve"> that </w:t>
      </w:r>
      <w:r w:rsidR="002A35A4" w:rsidRPr="00442A56">
        <w:rPr>
          <w:rFonts w:ascii="Arial" w:hAnsi="Arial" w:cs="Arial"/>
        </w:rPr>
        <w:t xml:space="preserve"> </w:t>
      </w:r>
      <w:r>
        <w:rPr>
          <w:rFonts w:ascii="Arial" w:hAnsi="Arial" w:cs="Arial"/>
        </w:rPr>
        <w:t xml:space="preserve">there are a large number of local staff and potential employees who are not skilled to fill open and potentially open opportunities.  In particular, ethnic people in Lao </w:t>
      </w:r>
      <w:proofErr w:type="spellStart"/>
      <w:r>
        <w:rPr>
          <w:rFonts w:ascii="Arial" w:hAnsi="Arial" w:cs="Arial"/>
        </w:rPr>
        <w:t>Cai</w:t>
      </w:r>
      <w:proofErr w:type="spellEnd"/>
      <w:r>
        <w:rPr>
          <w:rFonts w:ascii="Arial" w:hAnsi="Arial" w:cs="Arial"/>
        </w:rPr>
        <w:t xml:space="preserve"> and along the borders of the CBEZ provinces do not have the skills required by the businesses to fill the jobs, and therefore employers need to attract skilled people from other regions.  This problem is stated by both business and government leaders in the March, 2011 field work.  A possible solution is to form partnerships with the universities and vocational schools in the CBEZ border towns by ADB and by other on-line institutions such as:  the United Nations Trade Facilitation Network (</w:t>
      </w:r>
      <w:hyperlink r:id="rId21" w:history="1">
        <w:r w:rsidRPr="001336CB">
          <w:rPr>
            <w:rStyle w:val="Hyperlink"/>
            <w:rFonts w:ascii="Arial" w:hAnsi="Arial" w:cs="Arial"/>
          </w:rPr>
          <w:t>www.gfptt.org</w:t>
        </w:r>
      </w:hyperlink>
      <w:r>
        <w:rPr>
          <w:rFonts w:ascii="Arial" w:hAnsi="Arial" w:cs="Arial"/>
        </w:rPr>
        <w:t xml:space="preserve">); </w:t>
      </w:r>
      <w:proofErr w:type="spellStart"/>
      <w:r>
        <w:rPr>
          <w:rFonts w:ascii="Arial" w:hAnsi="Arial" w:cs="Arial"/>
        </w:rPr>
        <w:t>TrainforTrade</w:t>
      </w:r>
      <w:proofErr w:type="spellEnd"/>
      <w:r>
        <w:rPr>
          <w:rFonts w:ascii="Arial" w:hAnsi="Arial" w:cs="Arial"/>
        </w:rPr>
        <w:t xml:space="preserve"> Program:  </w:t>
      </w:r>
      <w:hyperlink r:id="rId22" w:history="1">
        <w:r w:rsidRPr="001336CB">
          <w:rPr>
            <w:rStyle w:val="Hyperlink"/>
            <w:rFonts w:ascii="Arial" w:hAnsi="Arial" w:cs="Arial"/>
          </w:rPr>
          <w:t>http://learn.unctad.org</w:t>
        </w:r>
      </w:hyperlink>
      <w:r>
        <w:rPr>
          <w:rFonts w:ascii="Arial" w:hAnsi="Arial" w:cs="Arial"/>
        </w:rPr>
        <w:t xml:space="preserve">; </w:t>
      </w:r>
      <w:r w:rsidR="00BD5FC7">
        <w:rPr>
          <w:rFonts w:ascii="Arial" w:hAnsi="Arial" w:cs="Arial"/>
        </w:rPr>
        <w:t xml:space="preserve"> </w:t>
      </w:r>
      <w:r>
        <w:rPr>
          <w:rFonts w:ascii="Arial" w:hAnsi="Arial" w:cs="Arial"/>
        </w:rPr>
        <w:t xml:space="preserve">etourism.unctad.org and </w:t>
      </w:r>
      <w:r w:rsidR="00B1486C">
        <w:rPr>
          <w:rFonts w:ascii="Arial" w:hAnsi="Arial" w:cs="Arial"/>
        </w:rPr>
        <w:t>International Federation of Freight Forwarders Associations (</w:t>
      </w:r>
      <w:hyperlink r:id="rId23" w:history="1">
        <w:r w:rsidR="00B1486C" w:rsidRPr="001336CB">
          <w:rPr>
            <w:rStyle w:val="Hyperlink"/>
            <w:rFonts w:ascii="Arial" w:hAnsi="Arial" w:cs="Arial"/>
          </w:rPr>
          <w:t>www.fiata.com</w:t>
        </w:r>
      </w:hyperlink>
      <w:r w:rsidR="00B1486C">
        <w:rPr>
          <w:rFonts w:ascii="Arial" w:hAnsi="Arial" w:cs="Arial"/>
        </w:rPr>
        <w:t xml:space="preserve">).  </w:t>
      </w:r>
    </w:p>
    <w:p w:rsidR="00B1486C" w:rsidRDefault="00B1486C" w:rsidP="00442A56">
      <w:pPr>
        <w:spacing w:after="0"/>
        <w:rPr>
          <w:rFonts w:ascii="Arial" w:hAnsi="Arial" w:cs="Arial"/>
        </w:rPr>
      </w:pPr>
    </w:p>
    <w:p w:rsidR="00B1486C" w:rsidRDefault="00B1486C" w:rsidP="00B1486C">
      <w:pPr>
        <w:pStyle w:val="ListParagraph"/>
        <w:numPr>
          <w:ilvl w:val="0"/>
          <w:numId w:val="8"/>
        </w:numPr>
        <w:spacing w:after="0"/>
        <w:rPr>
          <w:rFonts w:ascii="Arial" w:hAnsi="Arial" w:cs="Arial"/>
        </w:rPr>
      </w:pPr>
      <w:r>
        <w:rPr>
          <w:rFonts w:ascii="Arial" w:hAnsi="Arial" w:cs="Arial"/>
        </w:rPr>
        <w:t xml:space="preserve"> A final capacity building requirement can be filled by the ADB Business Forum.  On </w:t>
      </w:r>
    </w:p>
    <w:p w:rsidR="00B1486C" w:rsidRDefault="00B1486C" w:rsidP="00B1486C">
      <w:pPr>
        <w:spacing w:after="0"/>
        <w:rPr>
          <w:rFonts w:ascii="Arial" w:hAnsi="Arial" w:cs="Arial"/>
        </w:rPr>
      </w:pPr>
      <w:r>
        <w:rPr>
          <w:rFonts w:ascii="Arial" w:hAnsi="Arial" w:cs="Arial"/>
        </w:rPr>
        <w:t xml:space="preserve">March 18, 2011 in Nanning, the afternoon session had presentations from a wide and comprehensive section of the CBEZ.  These GZAR enterprises explained their businesses which included:  a starch processing company to build a facility in Viet Nam; automobile spare parts exporter to Viet Nam; a shuttle bus company for tourists and businesses; a bauxite refinery and a trading company.  All of these businesses are seeking partnerships with Viet Nam and better cross-border cooperation from a host of problems.  An ADB GMS Business Forum can facilitate their needs and provide the means to cement </w:t>
      </w:r>
      <w:proofErr w:type="gramStart"/>
      <w:r>
        <w:rPr>
          <w:rFonts w:ascii="Arial" w:hAnsi="Arial" w:cs="Arial"/>
        </w:rPr>
        <w:t>relationships,</w:t>
      </w:r>
      <w:proofErr w:type="gramEnd"/>
      <w:r>
        <w:rPr>
          <w:rFonts w:ascii="Arial" w:hAnsi="Arial" w:cs="Arial"/>
        </w:rPr>
        <w:t xml:space="preserve"> improve trust and cooperation and further the understanding of the CBEZ.  </w:t>
      </w:r>
    </w:p>
    <w:p w:rsidR="00B1486C" w:rsidRDefault="00B1486C" w:rsidP="00B1486C">
      <w:pPr>
        <w:spacing w:after="0"/>
        <w:rPr>
          <w:rFonts w:ascii="Arial" w:hAnsi="Arial" w:cs="Arial"/>
        </w:rPr>
      </w:pPr>
    </w:p>
    <w:p w:rsidR="00B1486C" w:rsidRDefault="00B1486C" w:rsidP="00B1486C">
      <w:pPr>
        <w:spacing w:after="0"/>
        <w:rPr>
          <w:rFonts w:ascii="Arial" w:hAnsi="Arial" w:cs="Arial"/>
        </w:rPr>
      </w:pPr>
    </w:p>
    <w:p w:rsidR="00B1486C" w:rsidRPr="009B3DB7" w:rsidRDefault="00B1486C" w:rsidP="008604A7">
      <w:pPr>
        <w:pStyle w:val="ListParagraph"/>
        <w:numPr>
          <w:ilvl w:val="0"/>
          <w:numId w:val="18"/>
        </w:numPr>
        <w:spacing w:after="0"/>
        <w:rPr>
          <w:rFonts w:ascii="Arial" w:hAnsi="Arial" w:cs="Arial"/>
          <w:b/>
        </w:rPr>
      </w:pPr>
      <w:r w:rsidRPr="009B3DB7">
        <w:rPr>
          <w:rFonts w:ascii="Arial" w:hAnsi="Arial" w:cs="Arial"/>
          <w:b/>
        </w:rPr>
        <w:t>Training Materials for CBEZ Management</w:t>
      </w:r>
    </w:p>
    <w:p w:rsidR="00B1486C" w:rsidRDefault="00B1486C" w:rsidP="00B1486C">
      <w:pPr>
        <w:spacing w:after="0"/>
        <w:rPr>
          <w:rFonts w:ascii="Arial" w:hAnsi="Arial" w:cs="Arial"/>
        </w:rPr>
      </w:pPr>
    </w:p>
    <w:p w:rsidR="00B1486C" w:rsidRDefault="00B1486C" w:rsidP="00B1486C">
      <w:pPr>
        <w:pStyle w:val="ListParagraph"/>
        <w:numPr>
          <w:ilvl w:val="0"/>
          <w:numId w:val="8"/>
        </w:numPr>
        <w:spacing w:after="0"/>
        <w:rPr>
          <w:rFonts w:ascii="Arial" w:hAnsi="Arial" w:cs="Arial"/>
        </w:rPr>
      </w:pPr>
      <w:r>
        <w:rPr>
          <w:rFonts w:ascii="Arial" w:hAnsi="Arial" w:cs="Arial"/>
        </w:rPr>
        <w:t xml:space="preserve">  As stated in this report, previously, there are two sets of institutions to be framed and </w:t>
      </w:r>
    </w:p>
    <w:p w:rsidR="00B1486C" w:rsidRDefault="00B1486C" w:rsidP="00B1486C">
      <w:pPr>
        <w:spacing w:after="0"/>
        <w:rPr>
          <w:rFonts w:ascii="Arial" w:hAnsi="Arial" w:cs="Arial"/>
        </w:rPr>
      </w:pPr>
      <w:proofErr w:type="gramStart"/>
      <w:r>
        <w:rPr>
          <w:rFonts w:ascii="Arial" w:hAnsi="Arial" w:cs="Arial"/>
        </w:rPr>
        <w:t>functioning</w:t>
      </w:r>
      <w:proofErr w:type="gramEnd"/>
      <w:r>
        <w:rPr>
          <w:rFonts w:ascii="Arial" w:hAnsi="Arial" w:cs="Arial"/>
        </w:rPr>
        <w:t xml:space="preserve"> for the CBEZ</w:t>
      </w:r>
      <w:r w:rsidR="008604A7">
        <w:rPr>
          <w:rFonts w:ascii="Arial" w:hAnsi="Arial" w:cs="Arial"/>
        </w:rPr>
        <w:t>. The CBEZ</w:t>
      </w:r>
      <w:r>
        <w:rPr>
          <w:rFonts w:ascii="Arial" w:hAnsi="Arial" w:cs="Arial"/>
        </w:rPr>
        <w:t xml:space="preserve"> in the first phases</w:t>
      </w:r>
      <w:r w:rsidR="008604A7">
        <w:rPr>
          <w:rFonts w:ascii="Arial" w:hAnsi="Arial" w:cs="Arial"/>
        </w:rPr>
        <w:t xml:space="preserve"> are</w:t>
      </w:r>
      <w:r>
        <w:rPr>
          <w:rFonts w:ascii="Arial" w:hAnsi="Arial" w:cs="Arial"/>
        </w:rPr>
        <w:t xml:space="preserve"> to be addressed as two separate cross-border zones</w:t>
      </w:r>
      <w:r w:rsidR="008604A7">
        <w:rPr>
          <w:rFonts w:ascii="Arial" w:hAnsi="Arial" w:cs="Arial"/>
        </w:rPr>
        <w:t xml:space="preserve"> with dry ports in light of the issue of national sovereignty.  The first institutional framework is</w:t>
      </w:r>
      <w:r w:rsidR="00A6046F">
        <w:rPr>
          <w:rFonts w:ascii="Arial" w:hAnsi="Arial" w:cs="Arial"/>
        </w:rPr>
        <w:t xml:space="preserve"> designed and drafted on page 19</w:t>
      </w:r>
      <w:r w:rsidR="008604A7">
        <w:rPr>
          <w:rFonts w:ascii="Arial" w:hAnsi="Arial" w:cs="Arial"/>
        </w:rPr>
        <w:t xml:space="preserve"> of this report as an informal joint committee of the CBEZ.  The issues to contend with are national in nature, but can have cross-border assistance for planning, strategy, laws, and policy.  The second set of institutions are operational and legal for the day-to-day functioning of the economic zones for the enterprises and their users for all the functions that can be performed in the “tariff-free” zone restricted areas such as importing and exporting merchandise, assembly, manufacturing, labeling, packaging, testing.   </w:t>
      </w:r>
    </w:p>
    <w:p w:rsidR="008604A7" w:rsidRDefault="008604A7" w:rsidP="00B1486C">
      <w:pPr>
        <w:spacing w:after="0"/>
        <w:rPr>
          <w:rFonts w:ascii="Arial" w:hAnsi="Arial" w:cs="Arial"/>
        </w:rPr>
      </w:pPr>
    </w:p>
    <w:p w:rsidR="008604A7" w:rsidRDefault="008604A7" w:rsidP="008604A7">
      <w:pPr>
        <w:pStyle w:val="ListParagraph"/>
        <w:numPr>
          <w:ilvl w:val="0"/>
          <w:numId w:val="8"/>
        </w:numPr>
        <w:spacing w:after="0"/>
        <w:rPr>
          <w:rFonts w:ascii="Arial" w:hAnsi="Arial" w:cs="Arial"/>
        </w:rPr>
      </w:pPr>
      <w:r>
        <w:rPr>
          <w:rFonts w:ascii="Arial" w:hAnsi="Arial" w:cs="Arial"/>
        </w:rPr>
        <w:t xml:space="preserve">  </w:t>
      </w:r>
      <w:r w:rsidR="00F200B0">
        <w:rPr>
          <w:rFonts w:ascii="Arial" w:hAnsi="Arial" w:cs="Arial"/>
        </w:rPr>
        <w:t xml:space="preserve">The national Customs laws in a developed country such as the U.S.A. have an </w:t>
      </w:r>
    </w:p>
    <w:p w:rsidR="00F200B0" w:rsidRDefault="00F950C7" w:rsidP="00F200B0">
      <w:pPr>
        <w:spacing w:after="0"/>
        <w:rPr>
          <w:rFonts w:ascii="Arial" w:hAnsi="Arial" w:cs="Arial"/>
        </w:rPr>
      </w:pPr>
      <w:proofErr w:type="gramStart"/>
      <w:r>
        <w:rPr>
          <w:rFonts w:ascii="Arial" w:hAnsi="Arial" w:cs="Arial"/>
        </w:rPr>
        <w:t>institutional</w:t>
      </w:r>
      <w:proofErr w:type="gramEnd"/>
      <w:r>
        <w:rPr>
          <w:rFonts w:ascii="Arial" w:hAnsi="Arial" w:cs="Arial"/>
        </w:rPr>
        <w:t xml:space="preserve"> hierarchy in the U.S.A. Foreign-Trade Zone (FTZ).  This includes a FTZ Board and an in residence Port Director to the FTZ.  The Port Director and the enterprises or users of the FTZ are required under Customs FTZ laws to follow procedures to detail the flow of merchandise both physical and by documents in and out of their respective facilities within the FTZ. </w:t>
      </w:r>
    </w:p>
    <w:p w:rsidR="009D7A81" w:rsidRPr="004B54C5" w:rsidRDefault="00F200B0" w:rsidP="009D7A81">
      <w:pPr>
        <w:pStyle w:val="ListParagraph"/>
        <w:numPr>
          <w:ilvl w:val="0"/>
          <w:numId w:val="8"/>
        </w:numPr>
        <w:spacing w:after="0"/>
        <w:rPr>
          <w:rFonts w:ascii="Arial" w:hAnsi="Arial" w:cs="Arial"/>
        </w:rPr>
      </w:pPr>
      <w:r>
        <w:rPr>
          <w:rFonts w:ascii="Arial" w:hAnsi="Arial" w:cs="Arial"/>
        </w:rPr>
        <w:lastRenderedPageBreak/>
        <w:t xml:space="preserve">  The manageme</w:t>
      </w:r>
      <w:r w:rsidR="009D7A81">
        <w:rPr>
          <w:rFonts w:ascii="Arial" w:hAnsi="Arial" w:cs="Arial"/>
        </w:rPr>
        <w:t>nt of the CBEZ can adapt</w:t>
      </w:r>
      <w:r w:rsidR="004B54C5">
        <w:rPr>
          <w:rFonts w:ascii="Arial" w:hAnsi="Arial" w:cs="Arial"/>
        </w:rPr>
        <w:t xml:space="preserve"> from</w:t>
      </w:r>
      <w:r w:rsidR="00D74059">
        <w:rPr>
          <w:rFonts w:ascii="Arial" w:hAnsi="Arial" w:cs="Arial"/>
        </w:rPr>
        <w:t xml:space="preserve"> the following</w:t>
      </w:r>
      <w:r w:rsidR="009D7A81">
        <w:rPr>
          <w:rFonts w:ascii="Arial" w:hAnsi="Arial" w:cs="Arial"/>
        </w:rPr>
        <w:t xml:space="preserve"> for guidelines, </w:t>
      </w:r>
      <w:r w:rsidR="009D7A81" w:rsidRPr="004B54C5">
        <w:rPr>
          <w:rFonts w:ascii="Arial" w:hAnsi="Arial" w:cs="Arial"/>
        </w:rPr>
        <w:t>instructions, and procedures:</w:t>
      </w:r>
    </w:p>
    <w:p w:rsidR="00F200B0" w:rsidRDefault="009D7A81" w:rsidP="00F200B0">
      <w:pPr>
        <w:spacing w:after="0"/>
        <w:rPr>
          <w:rFonts w:ascii="Arial" w:hAnsi="Arial" w:cs="Arial"/>
        </w:rPr>
      </w:pPr>
      <w:r>
        <w:rPr>
          <w:rFonts w:ascii="Arial" w:hAnsi="Arial" w:cs="Arial"/>
        </w:rPr>
        <w:t>(T</w:t>
      </w:r>
      <w:r w:rsidR="00ED1C29">
        <w:rPr>
          <w:rFonts w:ascii="Arial" w:hAnsi="Arial" w:cs="Arial"/>
        </w:rPr>
        <w:t>he</w:t>
      </w:r>
      <w:r>
        <w:rPr>
          <w:rFonts w:ascii="Arial" w:hAnsi="Arial" w:cs="Arial"/>
        </w:rPr>
        <w:t xml:space="preserve"> source is the</w:t>
      </w:r>
      <w:r w:rsidR="00ED1C29">
        <w:rPr>
          <w:rFonts w:ascii="Arial" w:hAnsi="Arial" w:cs="Arial"/>
        </w:rPr>
        <w:t xml:space="preserve"> U.S. Customs Service</w:t>
      </w:r>
      <w:r w:rsidR="00D74059">
        <w:rPr>
          <w:rFonts w:ascii="Arial" w:hAnsi="Arial" w:cs="Arial"/>
        </w:rPr>
        <w:t>, FTZ Manual, 2008</w:t>
      </w:r>
      <w:r>
        <w:rPr>
          <w:rFonts w:ascii="Arial" w:hAnsi="Arial" w:cs="Arial"/>
        </w:rPr>
        <w:t>.  S</w:t>
      </w:r>
      <w:r w:rsidR="00AB0451">
        <w:rPr>
          <w:rFonts w:ascii="Arial" w:hAnsi="Arial" w:cs="Arial"/>
        </w:rPr>
        <w:t>ome process flows</w:t>
      </w:r>
      <w:r>
        <w:rPr>
          <w:rFonts w:ascii="Arial" w:hAnsi="Arial" w:cs="Arial"/>
        </w:rPr>
        <w:t xml:space="preserve"> are</w:t>
      </w:r>
      <w:r w:rsidR="00AB0451">
        <w:rPr>
          <w:rFonts w:ascii="Arial" w:hAnsi="Arial" w:cs="Arial"/>
        </w:rPr>
        <w:t xml:space="preserve"> shown in A</w:t>
      </w:r>
      <w:r w:rsidR="00F200B0">
        <w:rPr>
          <w:rFonts w:ascii="Arial" w:hAnsi="Arial" w:cs="Arial"/>
        </w:rPr>
        <w:t>ppendix</w:t>
      </w:r>
      <w:r w:rsidR="00AB0451">
        <w:rPr>
          <w:rFonts w:ascii="Arial" w:hAnsi="Arial" w:cs="Arial"/>
        </w:rPr>
        <w:t xml:space="preserve"> C</w:t>
      </w:r>
      <w:r>
        <w:rPr>
          <w:rFonts w:ascii="Arial" w:hAnsi="Arial" w:cs="Arial"/>
        </w:rPr>
        <w:t>)</w:t>
      </w:r>
    </w:p>
    <w:p w:rsidR="00F200B0" w:rsidRDefault="00F200B0" w:rsidP="00F200B0">
      <w:pPr>
        <w:spacing w:after="0"/>
        <w:rPr>
          <w:rFonts w:ascii="Arial" w:hAnsi="Arial" w:cs="Arial"/>
        </w:rPr>
      </w:pPr>
    </w:p>
    <w:p w:rsidR="00F200B0" w:rsidRDefault="00F200B0" w:rsidP="00F200B0">
      <w:pPr>
        <w:pStyle w:val="ListParagraph"/>
        <w:numPr>
          <w:ilvl w:val="0"/>
          <w:numId w:val="20"/>
        </w:numPr>
        <w:spacing w:after="0"/>
        <w:rPr>
          <w:rFonts w:ascii="Arial" w:hAnsi="Arial" w:cs="Arial"/>
        </w:rPr>
      </w:pPr>
      <w:r>
        <w:rPr>
          <w:rFonts w:ascii="Arial" w:hAnsi="Arial" w:cs="Arial"/>
        </w:rPr>
        <w:t xml:space="preserve">Grantee, Operator and User Duties and Responsibilities—The Foreign-Trade Zone Board does not own or operate any zones.  Rather, it provides grants of authority </w:t>
      </w:r>
      <w:r w:rsidR="00F950C7">
        <w:rPr>
          <w:rFonts w:ascii="Arial" w:hAnsi="Arial" w:cs="Arial"/>
        </w:rPr>
        <w:t xml:space="preserve">to the applicants to </w:t>
      </w:r>
      <w:proofErr w:type="gramStart"/>
      <w:r w:rsidR="00F950C7">
        <w:rPr>
          <w:rFonts w:ascii="Arial" w:hAnsi="Arial" w:cs="Arial"/>
        </w:rPr>
        <w:t>establish,</w:t>
      </w:r>
      <w:proofErr w:type="gramEnd"/>
      <w:r w:rsidR="00F950C7">
        <w:rPr>
          <w:rFonts w:ascii="Arial" w:hAnsi="Arial" w:cs="Arial"/>
        </w:rPr>
        <w:t xml:space="preserve"> operate and maintain zones.  A grantee is a public or private corporation.  An operator is a corporation, partnership or person that operates a zone or subzone under the terms of an agreement with the zone grantee.  The </w:t>
      </w:r>
      <w:r w:rsidR="00A41202">
        <w:rPr>
          <w:rFonts w:ascii="Arial" w:hAnsi="Arial" w:cs="Arial"/>
        </w:rPr>
        <w:t xml:space="preserve">activation of a zone requires the execution of a FTZ operator’s bond on Custom Form 301.  Zone users in a corporation, partnership, or person that uses a zone under agreement with the zone grantee or operator for storage, handling, processing, or manufacturing of merchandise in zone status, whether foreign or domestic.  </w:t>
      </w:r>
    </w:p>
    <w:p w:rsidR="00FA3DB4" w:rsidRDefault="00FA3DB4" w:rsidP="00FA3DB4">
      <w:pPr>
        <w:pStyle w:val="ListParagraph"/>
        <w:spacing w:after="0"/>
        <w:rPr>
          <w:rFonts w:ascii="Arial" w:hAnsi="Arial" w:cs="Arial"/>
        </w:rPr>
      </w:pPr>
    </w:p>
    <w:p w:rsidR="00A41202" w:rsidRDefault="00A41202" w:rsidP="00F200B0">
      <w:pPr>
        <w:pStyle w:val="ListParagraph"/>
        <w:numPr>
          <w:ilvl w:val="0"/>
          <w:numId w:val="20"/>
        </w:numPr>
        <w:spacing w:after="0"/>
        <w:rPr>
          <w:rFonts w:ascii="Arial" w:hAnsi="Arial" w:cs="Arial"/>
        </w:rPr>
      </w:pPr>
      <w:r>
        <w:rPr>
          <w:rFonts w:ascii="Arial" w:hAnsi="Arial" w:cs="Arial"/>
        </w:rPr>
        <w:t>Audits—</w:t>
      </w:r>
      <w:proofErr w:type="gramStart"/>
      <w:r>
        <w:rPr>
          <w:rFonts w:ascii="Arial" w:hAnsi="Arial" w:cs="Arial"/>
        </w:rPr>
        <w:t>An</w:t>
      </w:r>
      <w:proofErr w:type="gramEnd"/>
      <w:r>
        <w:rPr>
          <w:rFonts w:ascii="Arial" w:hAnsi="Arial" w:cs="Arial"/>
        </w:rPr>
        <w:t xml:space="preserve"> audit is a systematically and thorou</w:t>
      </w:r>
      <w:r w:rsidR="00BD5FC7">
        <w:rPr>
          <w:rFonts w:ascii="Arial" w:hAnsi="Arial" w:cs="Arial"/>
        </w:rPr>
        <w:t>gh check of the operator’s (and</w:t>
      </w:r>
      <w:r>
        <w:rPr>
          <w:rFonts w:ascii="Arial" w:hAnsi="Arial" w:cs="Arial"/>
        </w:rPr>
        <w:t xml:space="preserve"> sometimes a user’s) inventory and financial records against zone lot numbers or unique identification numbers (UINs) and against the actual quantity of merchandise in the zone.  Audits are conducted by non</w:t>
      </w:r>
      <w:r w:rsidR="00FA3DB4">
        <w:rPr>
          <w:rFonts w:ascii="Arial" w:hAnsi="Arial" w:cs="Arial"/>
        </w:rPr>
        <w:t xml:space="preserve">-uniformed Customs regulatory auditors.  </w:t>
      </w:r>
    </w:p>
    <w:p w:rsidR="00FA3DB4" w:rsidRPr="00FA3DB4" w:rsidRDefault="00FA3DB4" w:rsidP="00FA3DB4">
      <w:pPr>
        <w:spacing w:after="0"/>
        <w:rPr>
          <w:rFonts w:ascii="Arial" w:hAnsi="Arial" w:cs="Arial"/>
        </w:rPr>
      </w:pPr>
    </w:p>
    <w:p w:rsidR="00FA3DB4" w:rsidRDefault="00FA3DB4" w:rsidP="00F200B0">
      <w:pPr>
        <w:pStyle w:val="ListParagraph"/>
        <w:numPr>
          <w:ilvl w:val="0"/>
          <w:numId w:val="20"/>
        </w:numPr>
        <w:spacing w:after="0"/>
        <w:rPr>
          <w:rFonts w:ascii="Arial" w:hAnsi="Arial" w:cs="Arial"/>
        </w:rPr>
      </w:pPr>
      <w:r>
        <w:rPr>
          <w:rFonts w:ascii="Arial" w:hAnsi="Arial" w:cs="Arial"/>
        </w:rPr>
        <w:t>Inventory Control and Recordkeeping System (ICRS)—A zone user and/or operator is responsible for the safekeeping of records concerning Zone merchandise in the FTZ.  Accounting systems need to be used and by Lot System or Unique Identification Number System.  Other records include a warehouse, Tally-In Sheet, warehouse receipt, Bill of Lading, Pro Forma Invoice (for buyer).  The Zone operators must prepare and submit to Customs a Standard Operating Procedure (SOP) manual of the ICRS.  Records shall be kept for 5 years after the date of entry of the merchandise and be available for review by Customs within 4 hours of demand.</w:t>
      </w:r>
    </w:p>
    <w:p w:rsidR="00FA3DB4" w:rsidRPr="00FA3DB4" w:rsidRDefault="00FA3DB4" w:rsidP="00FA3DB4">
      <w:pPr>
        <w:pStyle w:val="ListParagraph"/>
        <w:rPr>
          <w:rFonts w:ascii="Arial" w:hAnsi="Arial" w:cs="Arial"/>
        </w:rPr>
      </w:pPr>
    </w:p>
    <w:p w:rsidR="00FA3DB4" w:rsidRDefault="00FA3DB4" w:rsidP="00F200B0">
      <w:pPr>
        <w:pStyle w:val="ListParagraph"/>
        <w:numPr>
          <w:ilvl w:val="0"/>
          <w:numId w:val="20"/>
        </w:numPr>
        <w:spacing w:after="0"/>
        <w:rPr>
          <w:rFonts w:ascii="Arial" w:hAnsi="Arial" w:cs="Arial"/>
        </w:rPr>
      </w:pPr>
      <w:r>
        <w:rPr>
          <w:rFonts w:ascii="Arial" w:hAnsi="Arial" w:cs="Arial"/>
        </w:rPr>
        <w:t>FTZ Automation—Automated Commercial System (ACS) used by Customs to track, control, and process all commercial goods imported by the use of EDI and by the updated Automated Commercial Environment (ACE).  The Automated Broker Interface (ABI) is a commercial system to electronically file import data with Customs by brokers, importers, carriers, port authorities.  The Zone user, operator or Customs broker may use the Automated Zone Admission (e214) to admit cargo into the FTZ, electronically.</w:t>
      </w:r>
    </w:p>
    <w:p w:rsidR="00FA3DB4" w:rsidRPr="00FA3DB4" w:rsidRDefault="00FA3DB4" w:rsidP="00FA3DB4">
      <w:pPr>
        <w:pStyle w:val="ListParagraph"/>
        <w:rPr>
          <w:rFonts w:ascii="Arial" w:hAnsi="Arial" w:cs="Arial"/>
        </w:rPr>
      </w:pPr>
    </w:p>
    <w:p w:rsidR="00FA3DB4" w:rsidRDefault="00FA3DB4" w:rsidP="00F200B0">
      <w:pPr>
        <w:pStyle w:val="ListParagraph"/>
        <w:numPr>
          <w:ilvl w:val="0"/>
          <w:numId w:val="20"/>
        </w:numPr>
        <w:spacing w:after="0"/>
        <w:rPr>
          <w:rFonts w:ascii="Arial" w:hAnsi="Arial" w:cs="Arial"/>
        </w:rPr>
      </w:pPr>
      <w:r>
        <w:rPr>
          <w:rFonts w:ascii="Arial" w:hAnsi="Arial" w:cs="Arial"/>
        </w:rPr>
        <w:t xml:space="preserve">FTZ Reporting—The Zone operator is responsible to prepare and submit an Annual Report to the Grantee containing a full statement of the operations, receipts, expenditures and such information as the FTZ Board prescribes to the FTZ Act.  This includes:  Annual Reconciliation Report, Annual Inventory/Cycle Counts, Annual Inventory Review of ICRS, </w:t>
      </w:r>
      <w:proofErr w:type="gramStart"/>
      <w:r>
        <w:rPr>
          <w:rFonts w:ascii="Arial" w:hAnsi="Arial" w:cs="Arial"/>
        </w:rPr>
        <w:t>Harbor</w:t>
      </w:r>
      <w:proofErr w:type="gramEnd"/>
      <w:r>
        <w:rPr>
          <w:rFonts w:ascii="Arial" w:hAnsi="Arial" w:cs="Arial"/>
        </w:rPr>
        <w:t xml:space="preserve"> Maintenance Quarterly Reporting.  </w:t>
      </w:r>
    </w:p>
    <w:p w:rsidR="00FA3DB4" w:rsidRPr="00FA3DB4" w:rsidRDefault="00FA3DB4" w:rsidP="00FA3DB4">
      <w:pPr>
        <w:pStyle w:val="ListParagraph"/>
        <w:rPr>
          <w:rFonts w:ascii="Arial" w:hAnsi="Arial" w:cs="Arial"/>
        </w:rPr>
      </w:pPr>
    </w:p>
    <w:p w:rsidR="00FA3DB4" w:rsidRDefault="00D46978" w:rsidP="00F200B0">
      <w:pPr>
        <w:pStyle w:val="ListParagraph"/>
        <w:numPr>
          <w:ilvl w:val="0"/>
          <w:numId w:val="20"/>
        </w:numPr>
        <w:spacing w:after="0"/>
        <w:rPr>
          <w:rFonts w:ascii="Arial" w:hAnsi="Arial" w:cs="Arial"/>
        </w:rPr>
      </w:pPr>
      <w:r>
        <w:rPr>
          <w:rFonts w:ascii="Arial" w:hAnsi="Arial" w:cs="Arial"/>
        </w:rPr>
        <w:t xml:space="preserve">FTZ operator must maintain high security at all times of the activated FTZ.  Failure to secure an activated FTZ may result in direct penalties.  Enforcement Action by Customs </w:t>
      </w:r>
      <w:r>
        <w:rPr>
          <w:rFonts w:ascii="Arial" w:hAnsi="Arial" w:cs="Arial"/>
        </w:rPr>
        <w:lastRenderedPageBreak/>
        <w:t>range from simple warning notices to criminal sanctions with prison sentences.  Customs recognizes that FTZs provide an important service to the importing community and are deemed to operate to serve the convenience of commerce.</w:t>
      </w:r>
    </w:p>
    <w:p w:rsidR="00D10BEA" w:rsidRPr="00D10BEA" w:rsidRDefault="00D10BEA" w:rsidP="00D10BEA">
      <w:pPr>
        <w:pStyle w:val="ListParagraph"/>
        <w:rPr>
          <w:rFonts w:ascii="Arial" w:hAnsi="Arial" w:cs="Arial"/>
        </w:rPr>
      </w:pPr>
    </w:p>
    <w:p w:rsidR="00D10BEA" w:rsidRPr="009B3DB7" w:rsidRDefault="00D10BEA" w:rsidP="00D10BEA">
      <w:pPr>
        <w:spacing w:after="0"/>
        <w:rPr>
          <w:rFonts w:ascii="Arial" w:hAnsi="Arial" w:cs="Arial"/>
          <w:b/>
        </w:rPr>
      </w:pPr>
    </w:p>
    <w:p w:rsidR="00D10BEA" w:rsidRPr="009B3DB7" w:rsidRDefault="00D10BEA" w:rsidP="00D10BEA">
      <w:pPr>
        <w:spacing w:after="0"/>
        <w:rPr>
          <w:rFonts w:ascii="Arial" w:hAnsi="Arial" w:cs="Arial"/>
          <w:b/>
        </w:rPr>
      </w:pPr>
      <w:r w:rsidRPr="009B3DB7">
        <w:rPr>
          <w:rFonts w:ascii="Arial" w:hAnsi="Arial" w:cs="Arial"/>
          <w:b/>
        </w:rPr>
        <w:t>Chapter III    Trade Relationship:  PRC and Viet Nam</w:t>
      </w:r>
    </w:p>
    <w:p w:rsidR="00D10BEA" w:rsidRDefault="00D10BEA" w:rsidP="00D10BEA">
      <w:pPr>
        <w:spacing w:after="0"/>
        <w:rPr>
          <w:rFonts w:ascii="Arial" w:hAnsi="Arial" w:cs="Arial"/>
        </w:rPr>
      </w:pPr>
    </w:p>
    <w:p w:rsidR="00D10BEA" w:rsidRPr="009B3DB7" w:rsidRDefault="00D10BEA" w:rsidP="00B14301">
      <w:pPr>
        <w:pStyle w:val="ListParagraph"/>
        <w:numPr>
          <w:ilvl w:val="0"/>
          <w:numId w:val="21"/>
        </w:numPr>
        <w:spacing w:after="0"/>
        <w:rPr>
          <w:rFonts w:ascii="Arial" w:hAnsi="Arial" w:cs="Arial"/>
          <w:b/>
        </w:rPr>
      </w:pPr>
      <w:r w:rsidRPr="009B3DB7">
        <w:rPr>
          <w:rFonts w:ascii="Arial" w:hAnsi="Arial" w:cs="Arial"/>
          <w:b/>
        </w:rPr>
        <w:t>Background</w:t>
      </w:r>
    </w:p>
    <w:p w:rsidR="00D10BEA" w:rsidRDefault="00D10BEA" w:rsidP="00D10BEA">
      <w:pPr>
        <w:spacing w:after="0"/>
        <w:rPr>
          <w:rFonts w:ascii="Arial" w:hAnsi="Arial" w:cs="Arial"/>
        </w:rPr>
      </w:pPr>
    </w:p>
    <w:p w:rsidR="00D10BEA" w:rsidRDefault="00D10BEA" w:rsidP="00D10BEA">
      <w:pPr>
        <w:pStyle w:val="ListParagraph"/>
        <w:numPr>
          <w:ilvl w:val="0"/>
          <w:numId w:val="8"/>
        </w:numPr>
        <w:spacing w:after="0"/>
        <w:rPr>
          <w:rFonts w:ascii="Arial" w:hAnsi="Arial" w:cs="Arial"/>
        </w:rPr>
      </w:pPr>
      <w:r>
        <w:rPr>
          <w:rFonts w:ascii="Arial" w:hAnsi="Arial" w:cs="Arial"/>
        </w:rPr>
        <w:t xml:space="preserve">  The PRC and Viet Nam are benefiting from their border economies as gateways to the </w:t>
      </w:r>
    </w:p>
    <w:p w:rsidR="00D10BEA" w:rsidRDefault="00D10BEA" w:rsidP="00D10BEA">
      <w:pPr>
        <w:spacing w:after="0"/>
        <w:rPr>
          <w:rFonts w:ascii="Arial" w:hAnsi="Arial" w:cs="Arial"/>
        </w:rPr>
      </w:pPr>
      <w:proofErr w:type="gramStart"/>
      <w:r>
        <w:rPr>
          <w:rFonts w:ascii="Arial" w:hAnsi="Arial" w:cs="Arial"/>
        </w:rPr>
        <w:t>ASEAN-PRC Free Trade Area.</w:t>
      </w:r>
      <w:proofErr w:type="gramEnd"/>
      <w:r>
        <w:rPr>
          <w:rFonts w:ascii="Arial" w:hAnsi="Arial" w:cs="Arial"/>
        </w:rPr>
        <w:t xml:space="preserve">  Bilateral trade is increasing in double digits between the two countries, between their provinces and border towns, especially for the informal (petty) trade in the border areas.  However, the Viet Nam infrastructure gap and lower level of industrial development tip the balance of international </w:t>
      </w:r>
      <w:r w:rsidR="00A4079A">
        <w:rPr>
          <w:rFonts w:ascii="Arial" w:hAnsi="Arial" w:cs="Arial"/>
        </w:rPr>
        <w:t xml:space="preserve">trade in favor of the PRC by a large margin.  The mutual planning and construction of the cross-border areas is one method to balance development and trade flows between these two trading partners.  </w:t>
      </w:r>
    </w:p>
    <w:p w:rsidR="00A4079A" w:rsidRDefault="00A4079A" w:rsidP="00D10BEA">
      <w:pPr>
        <w:spacing w:after="0"/>
        <w:rPr>
          <w:rFonts w:ascii="Arial" w:hAnsi="Arial" w:cs="Arial"/>
        </w:rPr>
      </w:pPr>
    </w:p>
    <w:p w:rsidR="00A4079A" w:rsidRDefault="00A4079A" w:rsidP="00A4079A">
      <w:pPr>
        <w:pStyle w:val="ListParagraph"/>
        <w:numPr>
          <w:ilvl w:val="0"/>
          <w:numId w:val="8"/>
        </w:numPr>
        <w:spacing w:after="0"/>
        <w:rPr>
          <w:rFonts w:ascii="Arial" w:hAnsi="Arial" w:cs="Arial"/>
        </w:rPr>
      </w:pPr>
      <w:r>
        <w:rPr>
          <w:rFonts w:ascii="Arial" w:hAnsi="Arial" w:cs="Arial"/>
        </w:rPr>
        <w:t xml:space="preserve">  From 1991-2009, the total trade turnover between the PRC and Viet Nam increased </w:t>
      </w:r>
    </w:p>
    <w:p w:rsidR="00A4079A" w:rsidRDefault="00A4079A" w:rsidP="00A4079A">
      <w:pPr>
        <w:spacing w:after="0"/>
        <w:rPr>
          <w:rFonts w:ascii="Arial" w:hAnsi="Arial" w:cs="Arial"/>
        </w:rPr>
      </w:pPr>
      <w:proofErr w:type="gramStart"/>
      <w:r>
        <w:rPr>
          <w:rFonts w:ascii="Arial" w:hAnsi="Arial" w:cs="Arial"/>
        </w:rPr>
        <w:t>at</w:t>
      </w:r>
      <w:proofErr w:type="gramEnd"/>
      <w:r>
        <w:rPr>
          <w:rFonts w:ascii="Arial" w:hAnsi="Arial" w:cs="Arial"/>
        </w:rPr>
        <w:t xml:space="preserve"> a compounded annual growth rate (CAGR) of 22.2 percent, or US$ 37.7 million to US$ 21 billion.  In 2009, Viet Nam exported US$ 4.7 billion and imported US$ 16.3 billion at a CAGR from 1991 of 17.3 percent and 25 percent, respectively according to Viet Nam General Department of Customs.  In 2010, the total bilateral trade was US$ 27 billion of which there was a US$ 11.5 billion trade deficit with the PRC out of a total trade deficit of US$ 12.7 billion.</w:t>
      </w:r>
    </w:p>
    <w:p w:rsidR="00A4079A" w:rsidRDefault="00A4079A" w:rsidP="00A4079A">
      <w:pPr>
        <w:spacing w:after="0"/>
        <w:rPr>
          <w:rFonts w:ascii="Arial" w:hAnsi="Arial" w:cs="Arial"/>
        </w:rPr>
      </w:pPr>
    </w:p>
    <w:p w:rsidR="00A4079A" w:rsidRDefault="00A4079A" w:rsidP="00A4079A">
      <w:pPr>
        <w:pStyle w:val="ListParagraph"/>
        <w:numPr>
          <w:ilvl w:val="0"/>
          <w:numId w:val="8"/>
        </w:numPr>
        <w:spacing w:after="0"/>
        <w:rPr>
          <w:rFonts w:ascii="Arial" w:hAnsi="Arial" w:cs="Arial"/>
        </w:rPr>
      </w:pPr>
      <w:r>
        <w:rPr>
          <w:rFonts w:ascii="Arial" w:hAnsi="Arial" w:cs="Arial"/>
        </w:rPr>
        <w:t xml:space="preserve">  At the borders, Dong Dang and </w:t>
      </w:r>
      <w:proofErr w:type="spellStart"/>
      <w:r>
        <w:rPr>
          <w:rFonts w:ascii="Arial" w:hAnsi="Arial" w:cs="Arial"/>
        </w:rPr>
        <w:t>Pingxiang</w:t>
      </w:r>
      <w:proofErr w:type="spellEnd"/>
      <w:r>
        <w:rPr>
          <w:rFonts w:ascii="Arial" w:hAnsi="Arial" w:cs="Arial"/>
        </w:rPr>
        <w:t xml:space="preserve"> total trade from 2005-2009 had a CAGR of </w:t>
      </w:r>
    </w:p>
    <w:p w:rsidR="0040697F" w:rsidRPr="004645A7" w:rsidRDefault="00A4079A" w:rsidP="0040697F">
      <w:pPr>
        <w:spacing w:after="0"/>
        <w:rPr>
          <w:rFonts w:ascii="Arial" w:hAnsi="Arial" w:cs="Arial"/>
          <w:b/>
        </w:rPr>
      </w:pPr>
      <w:r>
        <w:rPr>
          <w:rFonts w:ascii="Arial" w:hAnsi="Arial" w:cs="Arial"/>
        </w:rPr>
        <w:t xml:space="preserve">21.4 percent, or grew steadily from US$ 568 million to US$ 1.5 billion.  Viet Nam exports through Lang Son border had a CAGR of 25 percent and were not hindered by the financial crisis, US$ 133 million to US$ 404 million.  The Lao </w:t>
      </w:r>
      <w:proofErr w:type="spellStart"/>
      <w:r>
        <w:rPr>
          <w:rFonts w:ascii="Arial" w:hAnsi="Arial" w:cs="Arial"/>
        </w:rPr>
        <w:t>Cai</w:t>
      </w:r>
      <w:proofErr w:type="spellEnd"/>
      <w:r>
        <w:rPr>
          <w:rFonts w:ascii="Arial" w:hAnsi="Arial" w:cs="Arial"/>
        </w:rPr>
        <w:t xml:space="preserve"> border with </w:t>
      </w:r>
      <w:proofErr w:type="spellStart"/>
      <w:r>
        <w:rPr>
          <w:rFonts w:ascii="Arial" w:hAnsi="Arial" w:cs="Arial"/>
        </w:rPr>
        <w:t>Hekou</w:t>
      </w:r>
      <w:proofErr w:type="spellEnd"/>
      <w:r>
        <w:rPr>
          <w:rFonts w:ascii="Arial" w:hAnsi="Arial" w:cs="Arial"/>
        </w:rPr>
        <w:t xml:space="preserve">, Yunnan province did not fare as well for a total trade turnover CAGR of 8 percent from 2005-2009 with exports over that period of -5.6 percent at a compound annual rate and only 5 percent CAGR from 2005-2007.  </w:t>
      </w:r>
      <w:r w:rsidR="00AA7103">
        <w:rPr>
          <w:rFonts w:ascii="Arial" w:hAnsi="Arial" w:cs="Arial"/>
          <w:b/>
        </w:rPr>
        <w:t>Table 2</w:t>
      </w:r>
      <w:r w:rsidR="004645A7">
        <w:rPr>
          <w:rFonts w:ascii="Arial" w:hAnsi="Arial" w:cs="Arial"/>
          <w:b/>
        </w:rPr>
        <w:t xml:space="preserve">  </w:t>
      </w:r>
      <w:r w:rsidR="00AA7103">
        <w:rPr>
          <w:rFonts w:ascii="Arial" w:hAnsi="Arial" w:cs="Arial"/>
          <w:b/>
        </w:rPr>
        <w:t xml:space="preserve"> </w:t>
      </w:r>
      <w:r w:rsidR="004645A7">
        <w:rPr>
          <w:rFonts w:ascii="Arial" w:hAnsi="Arial" w:cs="Arial"/>
          <w:b/>
        </w:rPr>
        <w:t>Exports from Viet Nam to PRC (border trade in millions US$)</w:t>
      </w:r>
    </w:p>
    <w:tbl>
      <w:tblPr>
        <w:tblW w:w="9057" w:type="dxa"/>
        <w:tblInd w:w="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2480"/>
        <w:gridCol w:w="1276"/>
        <w:gridCol w:w="1417"/>
        <w:gridCol w:w="1276"/>
        <w:gridCol w:w="1276"/>
        <w:gridCol w:w="1332"/>
      </w:tblGrid>
      <w:tr w:rsidR="0040697F" w:rsidRPr="006326A7" w:rsidTr="00BF1A22">
        <w:trPr>
          <w:trHeight w:val="360"/>
        </w:trPr>
        <w:tc>
          <w:tcPr>
            <w:tcW w:w="2480" w:type="dxa"/>
            <w:shd w:val="clear" w:color="auto" w:fill="8DB3E2" w:themeFill="text2" w:themeFillTint="66"/>
          </w:tcPr>
          <w:p w:rsidR="0040697F" w:rsidRPr="00BF1A22" w:rsidRDefault="00BF1A22" w:rsidP="007C3609">
            <w:pPr>
              <w:pStyle w:val="Default"/>
              <w:jc w:val="center"/>
              <w:rPr>
                <w:b/>
              </w:rPr>
            </w:pPr>
            <w:r>
              <w:rPr>
                <w:b/>
              </w:rPr>
              <w:t>Border Town</w:t>
            </w:r>
          </w:p>
        </w:tc>
        <w:tc>
          <w:tcPr>
            <w:tcW w:w="1276" w:type="dxa"/>
            <w:shd w:val="clear" w:color="auto" w:fill="8DB3E2" w:themeFill="text2" w:themeFillTint="66"/>
          </w:tcPr>
          <w:p w:rsidR="0040697F" w:rsidRPr="006326A7" w:rsidRDefault="0040697F" w:rsidP="007C3609">
            <w:pPr>
              <w:pStyle w:val="Default"/>
              <w:jc w:val="center"/>
            </w:pPr>
            <w:r w:rsidRPr="006326A7">
              <w:rPr>
                <w:b/>
                <w:bCs/>
              </w:rPr>
              <w:t>2005</w:t>
            </w:r>
          </w:p>
        </w:tc>
        <w:tc>
          <w:tcPr>
            <w:tcW w:w="1417" w:type="dxa"/>
            <w:shd w:val="clear" w:color="auto" w:fill="8DB3E2" w:themeFill="text2" w:themeFillTint="66"/>
          </w:tcPr>
          <w:p w:rsidR="0040697F" w:rsidRPr="006326A7" w:rsidRDefault="0040697F" w:rsidP="007C3609">
            <w:pPr>
              <w:pStyle w:val="Default"/>
              <w:jc w:val="center"/>
            </w:pPr>
            <w:r w:rsidRPr="006326A7">
              <w:rPr>
                <w:b/>
                <w:bCs/>
              </w:rPr>
              <w:t>2006</w:t>
            </w:r>
          </w:p>
        </w:tc>
        <w:tc>
          <w:tcPr>
            <w:tcW w:w="1276" w:type="dxa"/>
            <w:shd w:val="clear" w:color="auto" w:fill="8DB3E2" w:themeFill="text2" w:themeFillTint="66"/>
          </w:tcPr>
          <w:p w:rsidR="0040697F" w:rsidRPr="006326A7" w:rsidRDefault="0040697F" w:rsidP="007C3609">
            <w:pPr>
              <w:pStyle w:val="Default"/>
              <w:jc w:val="center"/>
            </w:pPr>
            <w:r w:rsidRPr="006326A7">
              <w:rPr>
                <w:b/>
                <w:bCs/>
              </w:rPr>
              <w:t xml:space="preserve">2007 </w:t>
            </w:r>
          </w:p>
        </w:tc>
        <w:tc>
          <w:tcPr>
            <w:tcW w:w="1276" w:type="dxa"/>
            <w:shd w:val="clear" w:color="auto" w:fill="8DB3E2" w:themeFill="text2" w:themeFillTint="66"/>
          </w:tcPr>
          <w:p w:rsidR="0040697F" w:rsidRPr="006326A7" w:rsidRDefault="0040697F" w:rsidP="007C3609">
            <w:pPr>
              <w:pStyle w:val="Default"/>
              <w:jc w:val="center"/>
            </w:pPr>
            <w:r w:rsidRPr="006326A7">
              <w:rPr>
                <w:b/>
                <w:bCs/>
              </w:rPr>
              <w:t xml:space="preserve">2008 </w:t>
            </w:r>
          </w:p>
        </w:tc>
        <w:tc>
          <w:tcPr>
            <w:tcW w:w="1332" w:type="dxa"/>
            <w:shd w:val="clear" w:color="auto" w:fill="8DB3E2" w:themeFill="text2" w:themeFillTint="66"/>
          </w:tcPr>
          <w:p w:rsidR="0040697F" w:rsidRPr="006326A7" w:rsidRDefault="0040697F" w:rsidP="007C3609">
            <w:pPr>
              <w:pStyle w:val="Default"/>
              <w:jc w:val="center"/>
            </w:pPr>
            <w:r w:rsidRPr="006326A7">
              <w:rPr>
                <w:b/>
                <w:bCs/>
              </w:rPr>
              <w:t xml:space="preserve">2009 </w:t>
            </w:r>
          </w:p>
        </w:tc>
      </w:tr>
      <w:tr w:rsidR="0040697F" w:rsidRPr="006326A7" w:rsidTr="00890B68">
        <w:trPr>
          <w:trHeight w:val="354"/>
        </w:trPr>
        <w:tc>
          <w:tcPr>
            <w:tcW w:w="2480" w:type="dxa"/>
          </w:tcPr>
          <w:p w:rsidR="0040697F" w:rsidRPr="00AA7103" w:rsidRDefault="0040697F" w:rsidP="007C3609">
            <w:pPr>
              <w:pStyle w:val="Default"/>
              <w:jc w:val="center"/>
              <w:rPr>
                <w:rFonts w:ascii="Arial" w:hAnsi="Arial" w:cs="Arial"/>
                <w:sz w:val="22"/>
                <w:szCs w:val="22"/>
              </w:rPr>
            </w:pPr>
            <w:proofErr w:type="spellStart"/>
            <w:r w:rsidRPr="00AA7103">
              <w:rPr>
                <w:rFonts w:ascii="Arial" w:hAnsi="Arial" w:cs="Arial"/>
                <w:sz w:val="22"/>
                <w:szCs w:val="22"/>
              </w:rPr>
              <w:t>Quảng</w:t>
            </w:r>
            <w:proofErr w:type="spellEnd"/>
            <w:r w:rsidRPr="00AA7103">
              <w:rPr>
                <w:rFonts w:ascii="Arial" w:hAnsi="Arial" w:cs="Arial"/>
                <w:sz w:val="22"/>
                <w:szCs w:val="22"/>
              </w:rPr>
              <w:t xml:space="preserve"> </w:t>
            </w:r>
            <w:proofErr w:type="spellStart"/>
            <w:r w:rsidRPr="00AA7103">
              <w:rPr>
                <w:rFonts w:ascii="Arial" w:hAnsi="Arial" w:cs="Arial"/>
                <w:sz w:val="22"/>
                <w:szCs w:val="22"/>
              </w:rPr>
              <w:t>Ninh</w:t>
            </w:r>
            <w:proofErr w:type="spellEnd"/>
            <w:r w:rsidRPr="00AA7103">
              <w:rPr>
                <w:rFonts w:ascii="Arial" w:hAnsi="Arial" w:cs="Arial"/>
                <w:sz w:val="22"/>
                <w:szCs w:val="22"/>
              </w:rPr>
              <w:t xml:space="preserve"> </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801,80</w:t>
            </w:r>
          </w:p>
        </w:tc>
        <w:tc>
          <w:tcPr>
            <w:tcW w:w="1417"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1.015,40</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1.254,00</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 xml:space="preserve">1.596,00 </w:t>
            </w:r>
          </w:p>
        </w:tc>
        <w:tc>
          <w:tcPr>
            <w:tcW w:w="1332"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905,20</w:t>
            </w:r>
          </w:p>
        </w:tc>
      </w:tr>
      <w:tr w:rsidR="0040697F" w:rsidRPr="006326A7" w:rsidTr="00890B68">
        <w:trPr>
          <w:trHeight w:val="354"/>
        </w:trPr>
        <w:tc>
          <w:tcPr>
            <w:tcW w:w="2480" w:type="dxa"/>
          </w:tcPr>
          <w:p w:rsidR="0040697F" w:rsidRPr="00AA7103" w:rsidRDefault="0040697F" w:rsidP="007C3609">
            <w:pPr>
              <w:pStyle w:val="Default"/>
              <w:jc w:val="center"/>
              <w:rPr>
                <w:rFonts w:ascii="Arial" w:hAnsi="Arial" w:cs="Arial"/>
                <w:sz w:val="22"/>
                <w:szCs w:val="22"/>
              </w:rPr>
            </w:pPr>
            <w:proofErr w:type="spellStart"/>
            <w:r w:rsidRPr="00AA7103">
              <w:rPr>
                <w:rFonts w:ascii="Arial" w:hAnsi="Arial" w:cs="Arial"/>
                <w:sz w:val="22"/>
                <w:szCs w:val="22"/>
              </w:rPr>
              <w:t>Lạng</w:t>
            </w:r>
            <w:proofErr w:type="spellEnd"/>
            <w:r w:rsidRPr="00AA7103">
              <w:rPr>
                <w:rFonts w:ascii="Arial" w:hAnsi="Arial" w:cs="Arial"/>
                <w:sz w:val="22"/>
                <w:szCs w:val="22"/>
              </w:rPr>
              <w:t xml:space="preserve"> </w:t>
            </w:r>
            <w:proofErr w:type="spellStart"/>
            <w:r w:rsidRPr="00AA7103">
              <w:rPr>
                <w:rFonts w:ascii="Arial" w:hAnsi="Arial" w:cs="Arial"/>
                <w:sz w:val="22"/>
                <w:szCs w:val="22"/>
              </w:rPr>
              <w:t>Sơn</w:t>
            </w:r>
            <w:proofErr w:type="spellEnd"/>
            <w:r w:rsidRPr="00AA7103">
              <w:rPr>
                <w:rFonts w:ascii="Arial" w:hAnsi="Arial" w:cs="Arial"/>
                <w:sz w:val="22"/>
                <w:szCs w:val="22"/>
              </w:rPr>
              <w:t xml:space="preserve"> </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133,00</w:t>
            </w:r>
          </w:p>
        </w:tc>
        <w:tc>
          <w:tcPr>
            <w:tcW w:w="1417"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133,00</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288,50</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 xml:space="preserve">314,00 </w:t>
            </w:r>
          </w:p>
        </w:tc>
        <w:tc>
          <w:tcPr>
            <w:tcW w:w="1332"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404,50</w:t>
            </w:r>
          </w:p>
        </w:tc>
      </w:tr>
      <w:tr w:rsidR="0040697F" w:rsidRPr="006326A7" w:rsidTr="00890B68">
        <w:trPr>
          <w:trHeight w:val="354"/>
        </w:trPr>
        <w:tc>
          <w:tcPr>
            <w:tcW w:w="2480" w:type="dxa"/>
          </w:tcPr>
          <w:p w:rsidR="0040697F" w:rsidRPr="00AA7103" w:rsidRDefault="0040697F" w:rsidP="007C3609">
            <w:pPr>
              <w:pStyle w:val="Default"/>
              <w:jc w:val="center"/>
              <w:rPr>
                <w:rFonts w:ascii="Arial" w:hAnsi="Arial" w:cs="Arial"/>
                <w:sz w:val="22"/>
                <w:szCs w:val="22"/>
              </w:rPr>
            </w:pPr>
            <w:r w:rsidRPr="00AA7103">
              <w:rPr>
                <w:rFonts w:ascii="Arial" w:hAnsi="Arial" w:cs="Arial"/>
                <w:sz w:val="22"/>
                <w:szCs w:val="22"/>
              </w:rPr>
              <w:t xml:space="preserve">Cao </w:t>
            </w:r>
            <w:proofErr w:type="spellStart"/>
            <w:r w:rsidRPr="00AA7103">
              <w:rPr>
                <w:rFonts w:ascii="Arial" w:hAnsi="Arial" w:cs="Arial"/>
                <w:sz w:val="22"/>
                <w:szCs w:val="22"/>
              </w:rPr>
              <w:t>Bằng</w:t>
            </w:r>
            <w:proofErr w:type="spellEnd"/>
            <w:r w:rsidRPr="00AA7103">
              <w:rPr>
                <w:rFonts w:ascii="Arial" w:hAnsi="Arial" w:cs="Arial"/>
                <w:sz w:val="22"/>
                <w:szCs w:val="22"/>
              </w:rPr>
              <w:t xml:space="preserve"> </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10,70</w:t>
            </w:r>
          </w:p>
        </w:tc>
        <w:tc>
          <w:tcPr>
            <w:tcW w:w="1417"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15,30</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12,88</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 xml:space="preserve">71,00 </w:t>
            </w:r>
          </w:p>
        </w:tc>
        <w:tc>
          <w:tcPr>
            <w:tcW w:w="1332"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106,50</w:t>
            </w:r>
          </w:p>
        </w:tc>
      </w:tr>
      <w:tr w:rsidR="0040697F" w:rsidRPr="006326A7" w:rsidTr="00890B68">
        <w:trPr>
          <w:trHeight w:val="354"/>
        </w:trPr>
        <w:tc>
          <w:tcPr>
            <w:tcW w:w="2480" w:type="dxa"/>
          </w:tcPr>
          <w:p w:rsidR="0040697F" w:rsidRPr="00AA7103" w:rsidRDefault="0040697F" w:rsidP="007C3609">
            <w:pPr>
              <w:pStyle w:val="Default"/>
              <w:jc w:val="center"/>
              <w:rPr>
                <w:rFonts w:ascii="Arial" w:hAnsi="Arial" w:cs="Arial"/>
                <w:sz w:val="22"/>
                <w:szCs w:val="22"/>
              </w:rPr>
            </w:pPr>
            <w:proofErr w:type="spellStart"/>
            <w:r w:rsidRPr="00AA7103">
              <w:rPr>
                <w:rFonts w:ascii="Arial" w:hAnsi="Arial" w:cs="Arial"/>
                <w:sz w:val="22"/>
                <w:szCs w:val="22"/>
              </w:rPr>
              <w:t>Hà</w:t>
            </w:r>
            <w:proofErr w:type="spellEnd"/>
            <w:r w:rsidRPr="00AA7103">
              <w:rPr>
                <w:rFonts w:ascii="Arial" w:hAnsi="Arial" w:cs="Arial"/>
                <w:sz w:val="22"/>
                <w:szCs w:val="22"/>
              </w:rPr>
              <w:t xml:space="preserve"> </w:t>
            </w:r>
            <w:proofErr w:type="spellStart"/>
            <w:r w:rsidRPr="00AA7103">
              <w:rPr>
                <w:rFonts w:ascii="Arial" w:hAnsi="Arial" w:cs="Arial"/>
                <w:sz w:val="22"/>
                <w:szCs w:val="22"/>
              </w:rPr>
              <w:t>Giang</w:t>
            </w:r>
            <w:proofErr w:type="spellEnd"/>
            <w:r w:rsidRPr="00AA7103">
              <w:rPr>
                <w:rFonts w:ascii="Arial" w:hAnsi="Arial" w:cs="Arial"/>
                <w:sz w:val="22"/>
                <w:szCs w:val="22"/>
              </w:rPr>
              <w:t xml:space="preserve"> </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30,41</w:t>
            </w:r>
          </w:p>
        </w:tc>
        <w:tc>
          <w:tcPr>
            <w:tcW w:w="1417"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71,30</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124,86</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 xml:space="preserve">49,30 </w:t>
            </w:r>
          </w:p>
        </w:tc>
        <w:tc>
          <w:tcPr>
            <w:tcW w:w="1332"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11,50</w:t>
            </w:r>
          </w:p>
        </w:tc>
      </w:tr>
      <w:tr w:rsidR="0040697F" w:rsidRPr="006326A7" w:rsidTr="00890B68">
        <w:trPr>
          <w:trHeight w:val="354"/>
        </w:trPr>
        <w:tc>
          <w:tcPr>
            <w:tcW w:w="2480" w:type="dxa"/>
          </w:tcPr>
          <w:p w:rsidR="0040697F" w:rsidRPr="00AA7103" w:rsidRDefault="0040697F" w:rsidP="007C3609">
            <w:pPr>
              <w:pStyle w:val="Default"/>
              <w:jc w:val="center"/>
              <w:rPr>
                <w:rFonts w:ascii="Arial" w:hAnsi="Arial" w:cs="Arial"/>
                <w:sz w:val="22"/>
                <w:szCs w:val="22"/>
              </w:rPr>
            </w:pPr>
            <w:proofErr w:type="spellStart"/>
            <w:r w:rsidRPr="00AA7103">
              <w:rPr>
                <w:rFonts w:ascii="Arial" w:hAnsi="Arial" w:cs="Arial"/>
                <w:sz w:val="22"/>
                <w:szCs w:val="22"/>
              </w:rPr>
              <w:t>Lào</w:t>
            </w:r>
            <w:proofErr w:type="spellEnd"/>
            <w:r w:rsidRPr="00AA7103">
              <w:rPr>
                <w:rFonts w:ascii="Arial" w:hAnsi="Arial" w:cs="Arial"/>
                <w:sz w:val="22"/>
                <w:szCs w:val="22"/>
              </w:rPr>
              <w:t xml:space="preserve"> </w:t>
            </w:r>
            <w:proofErr w:type="spellStart"/>
            <w:r w:rsidRPr="00AA7103">
              <w:rPr>
                <w:rFonts w:ascii="Arial" w:hAnsi="Arial" w:cs="Arial"/>
                <w:sz w:val="22"/>
                <w:szCs w:val="22"/>
              </w:rPr>
              <w:t>Cai</w:t>
            </w:r>
            <w:proofErr w:type="spellEnd"/>
            <w:r w:rsidRPr="00AA7103">
              <w:rPr>
                <w:rFonts w:ascii="Arial" w:hAnsi="Arial" w:cs="Arial"/>
                <w:sz w:val="22"/>
                <w:szCs w:val="22"/>
              </w:rPr>
              <w:t xml:space="preserve"> </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138,20</w:t>
            </w:r>
          </w:p>
        </w:tc>
        <w:tc>
          <w:tcPr>
            <w:tcW w:w="1417"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143,20</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163,30</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 xml:space="preserve">110,10 </w:t>
            </w:r>
          </w:p>
        </w:tc>
        <w:tc>
          <w:tcPr>
            <w:tcW w:w="1332"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103,50</w:t>
            </w:r>
          </w:p>
        </w:tc>
      </w:tr>
      <w:tr w:rsidR="0040697F" w:rsidRPr="006326A7" w:rsidTr="00890B68">
        <w:trPr>
          <w:trHeight w:val="354"/>
        </w:trPr>
        <w:tc>
          <w:tcPr>
            <w:tcW w:w="2480" w:type="dxa"/>
          </w:tcPr>
          <w:p w:rsidR="0040697F" w:rsidRPr="00AA7103" w:rsidRDefault="0040697F" w:rsidP="007C3609">
            <w:pPr>
              <w:pStyle w:val="Default"/>
              <w:jc w:val="center"/>
              <w:rPr>
                <w:rFonts w:ascii="Arial" w:hAnsi="Arial" w:cs="Arial"/>
                <w:sz w:val="22"/>
                <w:szCs w:val="22"/>
              </w:rPr>
            </w:pPr>
            <w:r w:rsidRPr="00AA7103">
              <w:rPr>
                <w:rFonts w:ascii="Arial" w:hAnsi="Arial" w:cs="Arial"/>
                <w:sz w:val="22"/>
                <w:szCs w:val="22"/>
              </w:rPr>
              <w:t xml:space="preserve">Lai </w:t>
            </w:r>
            <w:proofErr w:type="spellStart"/>
            <w:r w:rsidRPr="00AA7103">
              <w:rPr>
                <w:rFonts w:ascii="Arial" w:hAnsi="Arial" w:cs="Arial"/>
                <w:sz w:val="22"/>
                <w:szCs w:val="22"/>
              </w:rPr>
              <w:t>Châu</w:t>
            </w:r>
            <w:proofErr w:type="spellEnd"/>
            <w:r w:rsidRPr="00AA7103">
              <w:rPr>
                <w:rFonts w:ascii="Arial" w:hAnsi="Arial" w:cs="Arial"/>
                <w:sz w:val="22"/>
                <w:szCs w:val="22"/>
              </w:rPr>
              <w:t xml:space="preserve"> </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63,40</w:t>
            </w:r>
          </w:p>
        </w:tc>
        <w:tc>
          <w:tcPr>
            <w:tcW w:w="1417"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36,70</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16,30</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 xml:space="preserve">19,30 </w:t>
            </w:r>
          </w:p>
        </w:tc>
        <w:tc>
          <w:tcPr>
            <w:tcW w:w="1332"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6,93</w:t>
            </w:r>
          </w:p>
        </w:tc>
      </w:tr>
      <w:tr w:rsidR="0040697F" w:rsidRPr="006326A7" w:rsidTr="00890B68">
        <w:trPr>
          <w:trHeight w:val="354"/>
        </w:trPr>
        <w:tc>
          <w:tcPr>
            <w:tcW w:w="2480" w:type="dxa"/>
          </w:tcPr>
          <w:p w:rsidR="0040697F" w:rsidRPr="00AA7103" w:rsidRDefault="0040697F" w:rsidP="007C3609">
            <w:pPr>
              <w:pStyle w:val="Default"/>
              <w:jc w:val="center"/>
              <w:rPr>
                <w:rFonts w:ascii="Arial" w:hAnsi="Arial" w:cs="Arial"/>
                <w:sz w:val="22"/>
                <w:szCs w:val="22"/>
              </w:rPr>
            </w:pPr>
            <w:proofErr w:type="spellStart"/>
            <w:r w:rsidRPr="00AA7103">
              <w:rPr>
                <w:rFonts w:ascii="Arial" w:hAnsi="Arial" w:cs="Arial"/>
                <w:sz w:val="22"/>
                <w:szCs w:val="22"/>
              </w:rPr>
              <w:t>Điện</w:t>
            </w:r>
            <w:proofErr w:type="spellEnd"/>
            <w:r w:rsidRPr="00AA7103">
              <w:rPr>
                <w:rFonts w:ascii="Arial" w:hAnsi="Arial" w:cs="Arial"/>
                <w:sz w:val="22"/>
                <w:szCs w:val="22"/>
              </w:rPr>
              <w:t xml:space="preserve"> </w:t>
            </w:r>
            <w:proofErr w:type="spellStart"/>
            <w:r w:rsidRPr="00AA7103">
              <w:rPr>
                <w:rFonts w:ascii="Arial" w:hAnsi="Arial" w:cs="Arial"/>
                <w:sz w:val="22"/>
                <w:szCs w:val="22"/>
              </w:rPr>
              <w:t>Biên</w:t>
            </w:r>
            <w:proofErr w:type="spellEnd"/>
            <w:r w:rsidRPr="00AA7103">
              <w:rPr>
                <w:rFonts w:ascii="Arial" w:hAnsi="Arial" w:cs="Arial"/>
                <w:sz w:val="22"/>
                <w:szCs w:val="22"/>
              </w:rPr>
              <w:t xml:space="preserve"> </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1,26</w:t>
            </w:r>
          </w:p>
        </w:tc>
        <w:tc>
          <w:tcPr>
            <w:tcW w:w="1417"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1,47</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2,50</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 xml:space="preserve">4,00 </w:t>
            </w:r>
          </w:p>
        </w:tc>
        <w:tc>
          <w:tcPr>
            <w:tcW w:w="1332"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6,00</w:t>
            </w:r>
          </w:p>
        </w:tc>
      </w:tr>
      <w:tr w:rsidR="0040697F" w:rsidRPr="006326A7" w:rsidTr="00890B68">
        <w:trPr>
          <w:trHeight w:val="354"/>
        </w:trPr>
        <w:tc>
          <w:tcPr>
            <w:tcW w:w="2480" w:type="dxa"/>
          </w:tcPr>
          <w:p w:rsidR="0040697F" w:rsidRPr="00AA7103" w:rsidRDefault="0040697F" w:rsidP="007C3609">
            <w:pPr>
              <w:pStyle w:val="Default"/>
              <w:jc w:val="center"/>
              <w:rPr>
                <w:rFonts w:ascii="Arial" w:hAnsi="Arial" w:cs="Arial"/>
                <w:sz w:val="22"/>
                <w:szCs w:val="22"/>
              </w:rPr>
            </w:pPr>
            <w:proofErr w:type="spellStart"/>
            <w:r w:rsidRPr="00AA7103">
              <w:rPr>
                <w:rFonts w:ascii="Arial" w:hAnsi="Arial" w:cs="Arial"/>
                <w:sz w:val="22"/>
                <w:szCs w:val="22"/>
              </w:rPr>
              <w:t>Tổng</w:t>
            </w:r>
            <w:proofErr w:type="spellEnd"/>
            <w:r w:rsidRPr="00AA7103">
              <w:rPr>
                <w:rFonts w:ascii="Arial" w:hAnsi="Arial" w:cs="Arial"/>
                <w:sz w:val="22"/>
                <w:szCs w:val="22"/>
              </w:rPr>
              <w:t xml:space="preserve"> </w:t>
            </w:r>
            <w:proofErr w:type="spellStart"/>
            <w:r w:rsidRPr="00AA7103">
              <w:rPr>
                <w:rFonts w:ascii="Arial" w:hAnsi="Arial" w:cs="Arial"/>
                <w:sz w:val="22"/>
                <w:szCs w:val="22"/>
              </w:rPr>
              <w:t>cộng</w:t>
            </w:r>
            <w:proofErr w:type="spellEnd"/>
            <w:r w:rsidRPr="00AA7103">
              <w:rPr>
                <w:rFonts w:ascii="Arial" w:hAnsi="Arial" w:cs="Arial"/>
                <w:sz w:val="22"/>
                <w:szCs w:val="22"/>
              </w:rPr>
              <w:t xml:space="preserve"> </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1.178,77</w:t>
            </w:r>
          </w:p>
        </w:tc>
        <w:tc>
          <w:tcPr>
            <w:tcW w:w="1417"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1.416,37</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1.862,34</w:t>
            </w:r>
          </w:p>
        </w:tc>
        <w:tc>
          <w:tcPr>
            <w:tcW w:w="1276"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 xml:space="preserve">2.163,70 </w:t>
            </w:r>
          </w:p>
        </w:tc>
        <w:tc>
          <w:tcPr>
            <w:tcW w:w="1332" w:type="dxa"/>
          </w:tcPr>
          <w:p w:rsidR="0040697F" w:rsidRPr="00AA7103" w:rsidRDefault="0040697F" w:rsidP="007C3609">
            <w:pPr>
              <w:pStyle w:val="Default"/>
              <w:jc w:val="right"/>
              <w:rPr>
                <w:rFonts w:ascii="Arial" w:hAnsi="Arial" w:cs="Arial"/>
                <w:sz w:val="22"/>
                <w:szCs w:val="22"/>
              </w:rPr>
            </w:pPr>
            <w:r w:rsidRPr="00AA7103">
              <w:rPr>
                <w:rFonts w:ascii="Arial" w:hAnsi="Arial" w:cs="Arial"/>
                <w:sz w:val="22"/>
                <w:szCs w:val="22"/>
              </w:rPr>
              <w:t xml:space="preserve">1.544,13 </w:t>
            </w:r>
          </w:p>
        </w:tc>
      </w:tr>
    </w:tbl>
    <w:p w:rsidR="0040697F" w:rsidRPr="0040697F" w:rsidRDefault="0040697F" w:rsidP="0040697F">
      <w:pPr>
        <w:pStyle w:val="ListParagraph"/>
        <w:ind w:left="360"/>
        <w:rPr>
          <w:rFonts w:ascii="Times New Roman" w:hAnsi="Times New Roman" w:cs="Times New Roman"/>
          <w:sz w:val="16"/>
          <w:szCs w:val="16"/>
        </w:rPr>
      </w:pPr>
      <w:r w:rsidRPr="0040697F">
        <w:rPr>
          <w:rFonts w:ascii="Times New Roman" w:hAnsi="Times New Roman" w:cs="Times New Roman"/>
          <w:sz w:val="16"/>
          <w:szCs w:val="16"/>
        </w:rPr>
        <w:t>Source: Ministry of Industry and Trade</w:t>
      </w:r>
    </w:p>
    <w:p w:rsidR="001406F1" w:rsidRDefault="001406F1" w:rsidP="00EA2AEF">
      <w:pPr>
        <w:spacing w:after="0"/>
        <w:rPr>
          <w:rFonts w:ascii="Arial" w:hAnsi="Arial" w:cs="Arial"/>
        </w:rPr>
      </w:pPr>
    </w:p>
    <w:p w:rsidR="00EA2AEF" w:rsidRDefault="00EA2AEF" w:rsidP="00EA2AEF">
      <w:pPr>
        <w:pStyle w:val="ListParagraph"/>
        <w:numPr>
          <w:ilvl w:val="0"/>
          <w:numId w:val="8"/>
        </w:numPr>
        <w:spacing w:after="0"/>
        <w:rPr>
          <w:rFonts w:ascii="Arial" w:hAnsi="Arial" w:cs="Arial"/>
        </w:rPr>
      </w:pPr>
      <w:r>
        <w:rPr>
          <w:rFonts w:ascii="Arial" w:hAnsi="Arial" w:cs="Arial"/>
        </w:rPr>
        <w:t xml:space="preserve">  </w:t>
      </w:r>
      <w:r w:rsidR="00045071">
        <w:rPr>
          <w:rFonts w:ascii="Arial" w:hAnsi="Arial" w:cs="Arial"/>
        </w:rPr>
        <w:t xml:space="preserve">These two border crossings occupy an integral part of two trade corridors from </w:t>
      </w:r>
    </w:p>
    <w:p w:rsidR="00045071" w:rsidRDefault="00045071" w:rsidP="00045071">
      <w:pPr>
        <w:spacing w:after="0"/>
        <w:rPr>
          <w:rFonts w:ascii="Arial" w:hAnsi="Arial" w:cs="Arial"/>
        </w:rPr>
      </w:pPr>
      <w:proofErr w:type="gramStart"/>
      <w:r>
        <w:rPr>
          <w:rFonts w:ascii="Arial" w:hAnsi="Arial" w:cs="Arial"/>
        </w:rPr>
        <w:t>Nanning-</w:t>
      </w:r>
      <w:proofErr w:type="spellStart"/>
      <w:r>
        <w:rPr>
          <w:rFonts w:ascii="Arial" w:hAnsi="Arial" w:cs="Arial"/>
        </w:rPr>
        <w:t>Pingxiang</w:t>
      </w:r>
      <w:proofErr w:type="spellEnd"/>
      <w:r>
        <w:rPr>
          <w:rFonts w:ascii="Arial" w:hAnsi="Arial" w:cs="Arial"/>
        </w:rPr>
        <w:t>-Hanoi-Haiphong and from Kunming-</w:t>
      </w:r>
      <w:proofErr w:type="spellStart"/>
      <w:r>
        <w:rPr>
          <w:rFonts w:ascii="Arial" w:hAnsi="Arial" w:cs="Arial"/>
        </w:rPr>
        <w:t>Hekou</w:t>
      </w:r>
      <w:proofErr w:type="spellEnd"/>
      <w:r>
        <w:rPr>
          <w:rFonts w:ascii="Arial" w:hAnsi="Arial" w:cs="Arial"/>
        </w:rPr>
        <w:t>-Hanoi-Haiphong.</w:t>
      </w:r>
      <w:proofErr w:type="gramEnd"/>
      <w:r>
        <w:rPr>
          <w:rFonts w:ascii="Arial" w:hAnsi="Arial" w:cs="Arial"/>
        </w:rPr>
        <w:t xml:space="preserve">  These highway networks and other branches in Viet Nam are expected to be completed over the next few years and contribute to improving the flows of merchandise and attracting more investments.  Cross-border infrastructure is equally as important to construct since most delays and costs can occur at the border.  ADB in a recent study found that “the results suggest that in the short-run the kind of transport facilities (cross border infrastructure) will produce a modest increase in inter-regional trade volumes in both directions.  Over a longer period, the benefits to both regions, including reductions in poverty incidence, are much larger.   Investors and workers are attracted to the region.”</w:t>
      </w:r>
      <w:r>
        <w:rPr>
          <w:rStyle w:val="FootnoteReference"/>
          <w:rFonts w:ascii="Arial" w:hAnsi="Arial" w:cs="Arial"/>
        </w:rPr>
        <w:footnoteReference w:id="11"/>
      </w:r>
      <w:r>
        <w:rPr>
          <w:rFonts w:ascii="Arial" w:hAnsi="Arial" w:cs="Arial"/>
        </w:rPr>
        <w:t xml:space="preserve"> </w:t>
      </w:r>
    </w:p>
    <w:p w:rsidR="00D83F47" w:rsidRDefault="00D83F47" w:rsidP="00045071">
      <w:pPr>
        <w:spacing w:after="0"/>
        <w:rPr>
          <w:rFonts w:ascii="Arial" w:hAnsi="Arial" w:cs="Arial"/>
        </w:rPr>
      </w:pPr>
    </w:p>
    <w:p w:rsidR="00D83F47" w:rsidRDefault="003D39D6" w:rsidP="00D83F47">
      <w:pPr>
        <w:pStyle w:val="ListParagraph"/>
        <w:numPr>
          <w:ilvl w:val="0"/>
          <w:numId w:val="8"/>
        </w:numPr>
        <w:spacing w:after="0"/>
        <w:rPr>
          <w:rFonts w:ascii="Arial" w:hAnsi="Arial" w:cs="Arial"/>
        </w:rPr>
      </w:pPr>
      <w:r>
        <w:rPr>
          <w:rFonts w:ascii="Arial" w:hAnsi="Arial" w:cs="Arial"/>
        </w:rPr>
        <w:t xml:space="preserve">  Trade by</w:t>
      </w:r>
      <w:r w:rsidR="00D83F47">
        <w:rPr>
          <w:rFonts w:ascii="Arial" w:hAnsi="Arial" w:cs="Arial"/>
        </w:rPr>
        <w:t xml:space="preserve"> Guangxi </w:t>
      </w:r>
      <w:proofErr w:type="spellStart"/>
      <w:r w:rsidR="00D83F47">
        <w:rPr>
          <w:rFonts w:ascii="Arial" w:hAnsi="Arial" w:cs="Arial"/>
        </w:rPr>
        <w:t>Zhuang</w:t>
      </w:r>
      <w:proofErr w:type="spellEnd"/>
      <w:r w:rsidR="00D83F47">
        <w:rPr>
          <w:rFonts w:ascii="Arial" w:hAnsi="Arial" w:cs="Arial"/>
        </w:rPr>
        <w:t xml:space="preserve"> Autonomous Region (GZAR) and </w:t>
      </w:r>
      <w:proofErr w:type="spellStart"/>
      <w:r w:rsidR="00D83F47">
        <w:rPr>
          <w:rFonts w:ascii="Arial" w:hAnsi="Arial" w:cs="Arial"/>
        </w:rPr>
        <w:t>Chongzuo</w:t>
      </w:r>
      <w:proofErr w:type="spellEnd"/>
      <w:r w:rsidR="00D83F47">
        <w:rPr>
          <w:rFonts w:ascii="Arial" w:hAnsi="Arial" w:cs="Arial"/>
        </w:rPr>
        <w:t>, on the</w:t>
      </w:r>
    </w:p>
    <w:p w:rsidR="00D83F47" w:rsidRDefault="00D83F47" w:rsidP="00D83F47">
      <w:pPr>
        <w:spacing w:after="0"/>
        <w:rPr>
          <w:rFonts w:ascii="Arial" w:hAnsi="Arial" w:cs="Arial"/>
        </w:rPr>
      </w:pPr>
      <w:r>
        <w:rPr>
          <w:rFonts w:ascii="Arial" w:hAnsi="Arial" w:cs="Arial"/>
        </w:rPr>
        <w:t xml:space="preserve">Nanning corridor, with Viet Nam indicate benefits to the PRC, especially to the informal, “petty”, trade at the border with Viet Nam.  The total value of trade from 2001-2010 between GZAR and Viet Nam increased 33.3 percent in CAGR, or US$ 287 million to US$ 5.1 billion of which exports to Viet Nam increased 37.2 percent and imports by a CAGR of 24.6 percent.  The </w:t>
      </w:r>
      <w:r w:rsidR="000F07B2">
        <w:rPr>
          <w:rFonts w:ascii="Arial" w:hAnsi="Arial" w:cs="Arial"/>
        </w:rPr>
        <w:t>“</w:t>
      </w:r>
      <w:r>
        <w:rPr>
          <w:rFonts w:ascii="Arial" w:hAnsi="Arial" w:cs="Arial"/>
        </w:rPr>
        <w:t>petty</w:t>
      </w:r>
      <w:r w:rsidR="000F07B2">
        <w:rPr>
          <w:rFonts w:ascii="Arial" w:hAnsi="Arial" w:cs="Arial"/>
        </w:rPr>
        <w:t>”</w:t>
      </w:r>
      <w:r>
        <w:rPr>
          <w:rFonts w:ascii="Arial" w:hAnsi="Arial" w:cs="Arial"/>
        </w:rPr>
        <w:t xml:space="preserve"> trade by GZAR with Viet Nam in the border areas in exports was 81.4 percent of the total export trade to Viet Nam and 88 percent of the total for imports from Viet Nam in 2010.</w:t>
      </w:r>
    </w:p>
    <w:p w:rsidR="00AA7103" w:rsidRDefault="00AA7103" w:rsidP="00D83F47">
      <w:pPr>
        <w:spacing w:after="0"/>
        <w:rPr>
          <w:rFonts w:ascii="Arial" w:hAnsi="Arial" w:cs="Arial"/>
        </w:rPr>
      </w:pPr>
    </w:p>
    <w:p w:rsidR="00EC3948" w:rsidRPr="00AA7103" w:rsidRDefault="00AA7103" w:rsidP="00D83F47">
      <w:pPr>
        <w:spacing w:after="0"/>
        <w:rPr>
          <w:rFonts w:ascii="Arial" w:hAnsi="Arial" w:cs="Arial"/>
          <w:b/>
        </w:rPr>
      </w:pPr>
      <w:r w:rsidRPr="00AA7103">
        <w:rPr>
          <w:rFonts w:ascii="Arial" w:hAnsi="Arial" w:cs="Arial"/>
          <w:b/>
        </w:rPr>
        <w:t xml:space="preserve">Table </w:t>
      </w:r>
      <w:proofErr w:type="gramStart"/>
      <w:r w:rsidRPr="00AA7103">
        <w:rPr>
          <w:rFonts w:ascii="Arial" w:hAnsi="Arial" w:cs="Arial"/>
          <w:b/>
        </w:rPr>
        <w:t>3  Trade</w:t>
      </w:r>
      <w:proofErr w:type="gramEnd"/>
      <w:r w:rsidRPr="00AA7103">
        <w:rPr>
          <w:rFonts w:ascii="Arial" w:hAnsi="Arial" w:cs="Arial"/>
          <w:b/>
        </w:rPr>
        <w:t xml:space="preserve"> Between Guangxi and Viet Nam in Petty Trade of Border Areas</w:t>
      </w:r>
    </w:p>
    <w:tbl>
      <w:tblPr>
        <w:tblW w:w="8300" w:type="dxa"/>
        <w:tblInd w:w="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340"/>
        <w:gridCol w:w="1080"/>
        <w:gridCol w:w="1140"/>
        <w:gridCol w:w="1080"/>
        <w:gridCol w:w="1140"/>
        <w:gridCol w:w="1260"/>
        <w:gridCol w:w="1260"/>
      </w:tblGrid>
      <w:tr w:rsidR="00EC3948" w:rsidRPr="00EC3948" w:rsidTr="00BF1A22">
        <w:trPr>
          <w:trHeight w:val="1200"/>
        </w:trPr>
        <w:tc>
          <w:tcPr>
            <w:tcW w:w="1340" w:type="dxa"/>
            <w:shd w:val="clear" w:color="auto" w:fill="8DB3E2" w:themeFill="text2" w:themeFillTint="66"/>
            <w:vAlign w:val="center"/>
            <w:hideMark/>
          </w:tcPr>
          <w:p w:rsidR="00EC3948" w:rsidRPr="00EC3948" w:rsidRDefault="00EC3948" w:rsidP="00EC3948">
            <w:pPr>
              <w:spacing w:after="0" w:line="240" w:lineRule="auto"/>
              <w:jc w:val="center"/>
              <w:rPr>
                <w:rFonts w:ascii="Arial" w:eastAsia="SimSun" w:hAnsi="Arial" w:cs="Arial"/>
              </w:rPr>
            </w:pPr>
            <w:r w:rsidRPr="00EC3948">
              <w:rPr>
                <w:rFonts w:ascii="Arial" w:eastAsia="SimSun" w:hAnsi="Arial" w:cs="Arial"/>
              </w:rPr>
              <w:t>Year</w:t>
            </w:r>
          </w:p>
        </w:tc>
        <w:tc>
          <w:tcPr>
            <w:tcW w:w="1080" w:type="dxa"/>
            <w:shd w:val="clear" w:color="auto" w:fill="8DB3E2" w:themeFill="text2" w:themeFillTint="66"/>
            <w:vAlign w:val="center"/>
            <w:hideMark/>
          </w:tcPr>
          <w:p w:rsidR="00EC3948" w:rsidRPr="00EC3948" w:rsidRDefault="00EC3948" w:rsidP="00EC3948">
            <w:pPr>
              <w:spacing w:after="0" w:line="240" w:lineRule="auto"/>
              <w:jc w:val="center"/>
              <w:rPr>
                <w:rFonts w:ascii="Arial" w:eastAsia="SimSun" w:hAnsi="Arial" w:cs="Arial"/>
              </w:rPr>
            </w:pPr>
            <w:r w:rsidRPr="00EC3948">
              <w:rPr>
                <w:rFonts w:ascii="Arial" w:eastAsia="SimSun" w:hAnsi="Arial" w:cs="Arial"/>
              </w:rPr>
              <w:t>Volume of Export</w:t>
            </w:r>
          </w:p>
        </w:tc>
        <w:tc>
          <w:tcPr>
            <w:tcW w:w="1140" w:type="dxa"/>
            <w:shd w:val="clear" w:color="auto" w:fill="8DB3E2" w:themeFill="text2" w:themeFillTint="66"/>
            <w:vAlign w:val="center"/>
            <w:hideMark/>
          </w:tcPr>
          <w:p w:rsidR="00EC3948" w:rsidRPr="00EC3948" w:rsidRDefault="00EC3948" w:rsidP="00EC3948">
            <w:pPr>
              <w:spacing w:after="0" w:line="240" w:lineRule="auto"/>
              <w:jc w:val="center"/>
              <w:rPr>
                <w:rFonts w:ascii="Arial" w:eastAsia="SimSun" w:hAnsi="Arial" w:cs="Arial"/>
              </w:rPr>
            </w:pPr>
            <w:r w:rsidRPr="00EC3948">
              <w:rPr>
                <w:rFonts w:ascii="Arial" w:eastAsia="SimSun" w:hAnsi="Arial" w:cs="Arial"/>
              </w:rPr>
              <w:t>Yearly increase rate,±%</w:t>
            </w:r>
          </w:p>
        </w:tc>
        <w:tc>
          <w:tcPr>
            <w:tcW w:w="1080" w:type="dxa"/>
            <w:shd w:val="clear" w:color="auto" w:fill="8DB3E2" w:themeFill="text2" w:themeFillTint="66"/>
            <w:vAlign w:val="center"/>
            <w:hideMark/>
          </w:tcPr>
          <w:p w:rsidR="00EC3948" w:rsidRPr="00EC3948" w:rsidRDefault="00EC3948" w:rsidP="00EC3948">
            <w:pPr>
              <w:spacing w:after="0" w:line="240" w:lineRule="auto"/>
              <w:jc w:val="center"/>
              <w:rPr>
                <w:rFonts w:ascii="Arial" w:eastAsia="SimSun" w:hAnsi="Arial" w:cs="Arial"/>
              </w:rPr>
            </w:pPr>
            <w:r w:rsidRPr="00EC3948">
              <w:rPr>
                <w:rFonts w:ascii="Arial" w:eastAsia="SimSun" w:hAnsi="Arial" w:cs="Arial"/>
              </w:rPr>
              <w:t>Volume of import</w:t>
            </w:r>
          </w:p>
        </w:tc>
        <w:tc>
          <w:tcPr>
            <w:tcW w:w="1140" w:type="dxa"/>
            <w:shd w:val="clear" w:color="auto" w:fill="8DB3E2" w:themeFill="text2" w:themeFillTint="66"/>
            <w:vAlign w:val="center"/>
            <w:hideMark/>
          </w:tcPr>
          <w:p w:rsidR="00EC3948" w:rsidRPr="00EC3948" w:rsidRDefault="00EC3948" w:rsidP="00EC3948">
            <w:pPr>
              <w:spacing w:after="0" w:line="240" w:lineRule="auto"/>
              <w:jc w:val="center"/>
              <w:rPr>
                <w:rFonts w:ascii="Arial" w:eastAsia="SimSun" w:hAnsi="Arial" w:cs="Arial"/>
              </w:rPr>
            </w:pPr>
            <w:r w:rsidRPr="00EC3948">
              <w:rPr>
                <w:rFonts w:ascii="Arial" w:eastAsia="SimSun" w:hAnsi="Arial" w:cs="Arial"/>
              </w:rPr>
              <w:t>Yearly increase rate,±%</w:t>
            </w:r>
          </w:p>
        </w:tc>
        <w:tc>
          <w:tcPr>
            <w:tcW w:w="1260" w:type="dxa"/>
            <w:shd w:val="clear" w:color="auto" w:fill="8DB3E2" w:themeFill="text2" w:themeFillTint="66"/>
            <w:vAlign w:val="center"/>
            <w:hideMark/>
          </w:tcPr>
          <w:p w:rsidR="00EC3948" w:rsidRPr="00EC3948" w:rsidRDefault="00EC3948" w:rsidP="00EC3948">
            <w:pPr>
              <w:spacing w:after="0" w:line="240" w:lineRule="auto"/>
              <w:jc w:val="center"/>
              <w:rPr>
                <w:rFonts w:ascii="Arial" w:eastAsia="SimSun" w:hAnsi="Arial" w:cs="Arial"/>
              </w:rPr>
            </w:pPr>
            <w:r w:rsidRPr="00EC3948">
              <w:rPr>
                <w:rFonts w:ascii="Arial" w:eastAsia="SimSun" w:hAnsi="Arial" w:cs="Arial"/>
              </w:rPr>
              <w:t>Volume of export and import</w:t>
            </w:r>
          </w:p>
        </w:tc>
        <w:tc>
          <w:tcPr>
            <w:tcW w:w="1260" w:type="dxa"/>
            <w:shd w:val="clear" w:color="auto" w:fill="8DB3E2" w:themeFill="text2" w:themeFillTint="66"/>
            <w:vAlign w:val="center"/>
            <w:hideMark/>
          </w:tcPr>
          <w:p w:rsidR="00EC3948" w:rsidRPr="00EC3948" w:rsidRDefault="00EC3948" w:rsidP="00EC3948">
            <w:pPr>
              <w:spacing w:after="0" w:line="240" w:lineRule="auto"/>
              <w:jc w:val="center"/>
              <w:rPr>
                <w:rFonts w:ascii="Arial" w:eastAsia="SimSun" w:hAnsi="Arial" w:cs="Arial"/>
              </w:rPr>
            </w:pPr>
            <w:r w:rsidRPr="00EC3948">
              <w:rPr>
                <w:rFonts w:ascii="Arial" w:eastAsia="SimSun" w:hAnsi="Arial" w:cs="Arial"/>
              </w:rPr>
              <w:t>Yearly increase rate,±%</w:t>
            </w:r>
          </w:p>
        </w:tc>
      </w:tr>
      <w:tr w:rsidR="00EC3948" w:rsidRPr="00EC3948" w:rsidTr="00BF1A22">
        <w:trPr>
          <w:trHeight w:val="402"/>
        </w:trPr>
        <w:tc>
          <w:tcPr>
            <w:tcW w:w="13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2010</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331945</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 xml:space="preserve">41.9 </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92139</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18.56</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424085</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36.04</w:t>
            </w:r>
          </w:p>
        </w:tc>
      </w:tr>
      <w:tr w:rsidR="00EC3948" w:rsidRPr="00EC3948" w:rsidTr="00BF1A22">
        <w:trPr>
          <w:trHeight w:val="402"/>
        </w:trPr>
        <w:tc>
          <w:tcPr>
            <w:tcW w:w="13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2009</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234017</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 xml:space="preserve">89.7 </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77718</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-0.39</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311735</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54.8</w:t>
            </w:r>
          </w:p>
        </w:tc>
      </w:tr>
      <w:tr w:rsidR="00EC3948" w:rsidRPr="00EC3948" w:rsidTr="00BF1A22">
        <w:trPr>
          <w:trHeight w:val="402"/>
        </w:trPr>
        <w:tc>
          <w:tcPr>
            <w:tcW w:w="13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2008</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123363</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 xml:space="preserve">97.3 </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78020</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 xml:space="preserve">-11.3 </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201383</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 xml:space="preserve">33.8 </w:t>
            </w:r>
          </w:p>
        </w:tc>
      </w:tr>
      <w:tr w:rsidR="00EC3948" w:rsidRPr="00EC3948" w:rsidTr="00BF1A22">
        <w:trPr>
          <w:trHeight w:val="402"/>
        </w:trPr>
        <w:tc>
          <w:tcPr>
            <w:tcW w:w="13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2007</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62518</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61.72%</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87940</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32.54%</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150458</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43.28%</w:t>
            </w:r>
          </w:p>
        </w:tc>
      </w:tr>
      <w:tr w:rsidR="00EC3948" w:rsidRPr="00EC3948" w:rsidTr="00BF1A22">
        <w:trPr>
          <w:trHeight w:val="402"/>
        </w:trPr>
        <w:tc>
          <w:tcPr>
            <w:tcW w:w="13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2006</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38659</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2.46%</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66350</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104.72%</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105008</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49.71%</w:t>
            </w:r>
          </w:p>
        </w:tc>
      </w:tr>
      <w:tr w:rsidR="00EC3948" w:rsidRPr="00EC3948" w:rsidTr="00BF1A22">
        <w:trPr>
          <w:trHeight w:val="402"/>
        </w:trPr>
        <w:tc>
          <w:tcPr>
            <w:tcW w:w="13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2005</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37729</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39.23%</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32411</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14.30%</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70140</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26.48%</w:t>
            </w:r>
          </w:p>
        </w:tc>
      </w:tr>
      <w:tr w:rsidR="00EC3948" w:rsidRPr="00EC3948" w:rsidTr="00BF1A22">
        <w:trPr>
          <w:trHeight w:val="402"/>
        </w:trPr>
        <w:tc>
          <w:tcPr>
            <w:tcW w:w="13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2004</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27099</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-13.79%</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28355</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28.33%</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55454</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3.60%</w:t>
            </w:r>
          </w:p>
        </w:tc>
      </w:tr>
      <w:tr w:rsidR="00EC3948" w:rsidRPr="00EC3948" w:rsidTr="00BF1A22">
        <w:trPr>
          <w:trHeight w:val="402"/>
        </w:trPr>
        <w:tc>
          <w:tcPr>
            <w:tcW w:w="13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2003</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31433</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52.69%</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22095</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58.92%</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53528</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55.20%</w:t>
            </w:r>
          </w:p>
        </w:tc>
      </w:tr>
      <w:tr w:rsidR="00EC3948" w:rsidRPr="00EC3948" w:rsidTr="00BF1A22">
        <w:trPr>
          <w:trHeight w:val="402"/>
        </w:trPr>
        <w:tc>
          <w:tcPr>
            <w:tcW w:w="13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2002</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20586</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257.96%</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13903</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26.90%</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34489</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106.43%</w:t>
            </w:r>
          </w:p>
        </w:tc>
      </w:tr>
      <w:tr w:rsidR="00EC3948" w:rsidRPr="00EC3948" w:rsidTr="00BF1A22">
        <w:trPr>
          <w:trHeight w:val="402"/>
        </w:trPr>
        <w:tc>
          <w:tcPr>
            <w:tcW w:w="13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2001</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5751</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-31.17%</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10956</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64.33%</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16707</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11.21%</w:t>
            </w:r>
          </w:p>
        </w:tc>
      </w:tr>
      <w:tr w:rsidR="00EC3948" w:rsidRPr="00EC3948" w:rsidTr="00BF1A22">
        <w:trPr>
          <w:trHeight w:val="402"/>
        </w:trPr>
        <w:tc>
          <w:tcPr>
            <w:tcW w:w="13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2000</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8355</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-30.32%</w:t>
            </w:r>
          </w:p>
        </w:tc>
        <w:tc>
          <w:tcPr>
            <w:tcW w:w="108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6667</w:t>
            </w:r>
          </w:p>
        </w:tc>
        <w:tc>
          <w:tcPr>
            <w:tcW w:w="114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63.21%</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15023</w:t>
            </w:r>
          </w:p>
        </w:tc>
        <w:tc>
          <w:tcPr>
            <w:tcW w:w="1260" w:type="dxa"/>
            <w:shd w:val="clear" w:color="auto" w:fill="auto"/>
            <w:vAlign w:val="center"/>
            <w:hideMark/>
          </w:tcPr>
          <w:p w:rsidR="00EC3948" w:rsidRPr="00EC3948" w:rsidRDefault="00EC3948" w:rsidP="00EC3948">
            <w:pPr>
              <w:spacing w:after="0" w:line="240" w:lineRule="auto"/>
              <w:jc w:val="right"/>
              <w:rPr>
                <w:rFonts w:ascii="Arial" w:eastAsia="SimSun" w:hAnsi="Arial" w:cs="Arial"/>
              </w:rPr>
            </w:pPr>
            <w:r w:rsidRPr="00EC3948">
              <w:rPr>
                <w:rFonts w:ascii="Arial" w:eastAsia="SimSun" w:hAnsi="Arial" w:cs="Arial"/>
              </w:rPr>
              <w:t>-6.56%</w:t>
            </w:r>
          </w:p>
        </w:tc>
      </w:tr>
    </w:tbl>
    <w:p w:rsidR="00EC3948" w:rsidRDefault="00AA7103" w:rsidP="00D83F47">
      <w:pPr>
        <w:spacing w:after="0"/>
        <w:rPr>
          <w:rFonts w:ascii="Arial" w:hAnsi="Arial" w:cs="Arial"/>
          <w:sz w:val="16"/>
          <w:szCs w:val="16"/>
        </w:rPr>
      </w:pPr>
      <w:r>
        <w:rPr>
          <w:rFonts w:ascii="Arial" w:hAnsi="Arial" w:cs="Arial"/>
          <w:sz w:val="16"/>
          <w:szCs w:val="16"/>
        </w:rPr>
        <w:lastRenderedPageBreak/>
        <w:t>Source:  Customs   (10,000 US$)</w:t>
      </w:r>
    </w:p>
    <w:p w:rsidR="00B14301" w:rsidRPr="009B3DB7" w:rsidRDefault="00B14301" w:rsidP="0083464F">
      <w:pPr>
        <w:pStyle w:val="ListParagraph"/>
        <w:numPr>
          <w:ilvl w:val="0"/>
          <w:numId w:val="21"/>
        </w:numPr>
        <w:spacing w:after="0"/>
        <w:rPr>
          <w:rFonts w:ascii="Arial" w:hAnsi="Arial" w:cs="Arial"/>
          <w:b/>
        </w:rPr>
      </w:pPr>
      <w:r w:rsidRPr="009B3DB7">
        <w:rPr>
          <w:rFonts w:ascii="Arial" w:hAnsi="Arial" w:cs="Arial"/>
          <w:b/>
        </w:rPr>
        <w:t>Trade Composition</w:t>
      </w:r>
    </w:p>
    <w:p w:rsidR="00B14301" w:rsidRDefault="00B14301" w:rsidP="00D83F47">
      <w:pPr>
        <w:spacing w:after="0"/>
        <w:rPr>
          <w:rFonts w:ascii="Arial" w:hAnsi="Arial" w:cs="Arial"/>
        </w:rPr>
      </w:pPr>
    </w:p>
    <w:p w:rsidR="00B14301" w:rsidRDefault="00B14301" w:rsidP="00B14301">
      <w:pPr>
        <w:pStyle w:val="ListParagraph"/>
        <w:numPr>
          <w:ilvl w:val="0"/>
          <w:numId w:val="8"/>
        </w:numPr>
        <w:spacing w:after="0"/>
        <w:rPr>
          <w:rFonts w:ascii="Arial" w:hAnsi="Arial" w:cs="Arial"/>
        </w:rPr>
      </w:pPr>
      <w:r>
        <w:rPr>
          <w:rFonts w:ascii="Arial" w:hAnsi="Arial" w:cs="Arial"/>
        </w:rPr>
        <w:t xml:space="preserve">  Raw materials exported from Viet Nam to the PRC are the main items in demand from </w:t>
      </w:r>
    </w:p>
    <w:p w:rsidR="00B14301" w:rsidRDefault="00B14301" w:rsidP="00B14301">
      <w:pPr>
        <w:spacing w:after="0"/>
        <w:rPr>
          <w:rFonts w:ascii="Arial" w:hAnsi="Arial" w:cs="Arial"/>
        </w:rPr>
      </w:pPr>
      <w:proofErr w:type="gramStart"/>
      <w:r>
        <w:rPr>
          <w:rFonts w:ascii="Arial" w:hAnsi="Arial" w:cs="Arial"/>
        </w:rPr>
        <w:t>its</w:t>
      </w:r>
      <w:proofErr w:type="gramEnd"/>
      <w:r>
        <w:rPr>
          <w:rFonts w:ascii="Arial" w:hAnsi="Arial" w:cs="Arial"/>
        </w:rPr>
        <w:t xml:space="preserve"> neighbor.  These include rice, pepper, coffee, rubber, coal, crude oil of which the last three accounted for fifty percent of the total in 2007, according to PRC Customs data.  Th</w:t>
      </w:r>
      <w:r w:rsidR="0083464F">
        <w:rPr>
          <w:rFonts w:ascii="Arial" w:hAnsi="Arial" w:cs="Arial"/>
        </w:rPr>
        <w:t>ree other categories important to</w:t>
      </w:r>
      <w:r>
        <w:rPr>
          <w:rFonts w:ascii="Arial" w:hAnsi="Arial" w:cs="Arial"/>
        </w:rPr>
        <w:t xml:space="preserve"> Viet Nam in comparative advantage are:  </w:t>
      </w:r>
      <w:r w:rsidR="0083464F">
        <w:rPr>
          <w:rFonts w:ascii="Arial" w:hAnsi="Arial" w:cs="Arial"/>
        </w:rPr>
        <w:t xml:space="preserve"> agriculture products (grain, fruits and vegetables, nuts); </w:t>
      </w:r>
      <w:proofErr w:type="spellStart"/>
      <w:r w:rsidR="0083464F">
        <w:rPr>
          <w:rFonts w:ascii="Arial" w:hAnsi="Arial" w:cs="Arial"/>
        </w:rPr>
        <w:t>acquatic</w:t>
      </w:r>
      <w:proofErr w:type="spellEnd"/>
      <w:r w:rsidR="0083464F">
        <w:rPr>
          <w:rFonts w:ascii="Arial" w:hAnsi="Arial" w:cs="Arial"/>
        </w:rPr>
        <w:t xml:space="preserve"> products (fresh and frozen) and consumer products such as high-end wooden furniture.  </w:t>
      </w:r>
    </w:p>
    <w:p w:rsidR="0083464F" w:rsidRDefault="0083464F" w:rsidP="00B14301">
      <w:pPr>
        <w:spacing w:after="0"/>
        <w:rPr>
          <w:rFonts w:ascii="Arial" w:hAnsi="Arial" w:cs="Arial"/>
        </w:rPr>
      </w:pPr>
    </w:p>
    <w:p w:rsidR="0083464F" w:rsidRDefault="0083464F" w:rsidP="0083464F">
      <w:pPr>
        <w:pStyle w:val="ListParagraph"/>
        <w:numPr>
          <w:ilvl w:val="0"/>
          <w:numId w:val="8"/>
        </w:numPr>
        <w:spacing w:after="0"/>
        <w:rPr>
          <w:rFonts w:ascii="Arial" w:hAnsi="Arial" w:cs="Arial"/>
        </w:rPr>
      </w:pPr>
      <w:r>
        <w:rPr>
          <w:rFonts w:ascii="Arial" w:hAnsi="Arial" w:cs="Arial"/>
        </w:rPr>
        <w:t xml:space="preserve">  Viet Nam’s lower manufacturing capabilities cause the large volume and value of </w:t>
      </w:r>
    </w:p>
    <w:p w:rsidR="0083464F" w:rsidRDefault="0083464F" w:rsidP="0083464F">
      <w:pPr>
        <w:spacing w:after="0"/>
        <w:rPr>
          <w:rFonts w:ascii="Arial" w:hAnsi="Arial" w:cs="Arial"/>
        </w:rPr>
      </w:pPr>
      <w:proofErr w:type="gramStart"/>
      <w:r>
        <w:rPr>
          <w:rFonts w:ascii="Arial" w:hAnsi="Arial" w:cs="Arial"/>
        </w:rPr>
        <w:t>imports</w:t>
      </w:r>
      <w:proofErr w:type="gramEnd"/>
      <w:r>
        <w:rPr>
          <w:rFonts w:ascii="Arial" w:hAnsi="Arial" w:cs="Arial"/>
        </w:rPr>
        <w:t xml:space="preserve"> from the PRC.  As such, machinery and equipment for factories; iron and steel to build facilities; and fuel products (gasoline and chemicals) as well as consumer goods and pharmaceuticals contribute to the gaping deficit in trade with the PRC.  In recent years, Viet Nam’s trade structure improved to export more processed goods to the PRC such as footwear, textiles, handicrafts, computers, electronic parts, wire and cable.  </w:t>
      </w:r>
    </w:p>
    <w:p w:rsidR="0083464F" w:rsidRDefault="0083464F" w:rsidP="0083464F">
      <w:pPr>
        <w:spacing w:after="0"/>
        <w:rPr>
          <w:rFonts w:ascii="Arial" w:hAnsi="Arial" w:cs="Arial"/>
        </w:rPr>
      </w:pPr>
    </w:p>
    <w:p w:rsidR="0083464F" w:rsidRPr="009B3DB7" w:rsidRDefault="0083464F" w:rsidP="0071146C">
      <w:pPr>
        <w:pStyle w:val="ListParagraph"/>
        <w:numPr>
          <w:ilvl w:val="0"/>
          <w:numId w:val="21"/>
        </w:numPr>
        <w:spacing w:after="0"/>
        <w:rPr>
          <w:rFonts w:ascii="Arial" w:hAnsi="Arial" w:cs="Arial"/>
          <w:b/>
        </w:rPr>
      </w:pPr>
      <w:r w:rsidRPr="009B3DB7">
        <w:rPr>
          <w:rFonts w:ascii="Arial" w:hAnsi="Arial" w:cs="Arial"/>
          <w:b/>
        </w:rPr>
        <w:t>Impact and Benefits of Bilateral Trade</w:t>
      </w:r>
    </w:p>
    <w:p w:rsidR="0083464F" w:rsidRDefault="0083464F" w:rsidP="0083464F">
      <w:pPr>
        <w:spacing w:after="0"/>
        <w:rPr>
          <w:rFonts w:ascii="Arial" w:hAnsi="Arial" w:cs="Arial"/>
        </w:rPr>
      </w:pPr>
    </w:p>
    <w:p w:rsidR="0083464F" w:rsidRDefault="0083464F" w:rsidP="0083464F">
      <w:pPr>
        <w:pStyle w:val="ListParagraph"/>
        <w:numPr>
          <w:ilvl w:val="0"/>
          <w:numId w:val="8"/>
        </w:numPr>
        <w:spacing w:after="0"/>
        <w:rPr>
          <w:rFonts w:ascii="Arial" w:hAnsi="Arial" w:cs="Arial"/>
        </w:rPr>
      </w:pPr>
      <w:r>
        <w:rPr>
          <w:rFonts w:ascii="Arial" w:hAnsi="Arial" w:cs="Arial"/>
        </w:rPr>
        <w:t xml:space="preserve">  Several macroeconomic indicators influence the trade relationship and bode well for </w:t>
      </w:r>
    </w:p>
    <w:p w:rsidR="0083464F" w:rsidRDefault="0083464F" w:rsidP="0083464F">
      <w:pPr>
        <w:spacing w:after="0"/>
        <w:rPr>
          <w:rFonts w:ascii="Arial" w:hAnsi="Arial" w:cs="Arial"/>
        </w:rPr>
      </w:pPr>
      <w:proofErr w:type="gramStart"/>
      <w:r>
        <w:rPr>
          <w:rFonts w:ascii="Arial" w:hAnsi="Arial" w:cs="Arial"/>
        </w:rPr>
        <w:t>mutual</w:t>
      </w:r>
      <w:proofErr w:type="gramEnd"/>
      <w:r>
        <w:rPr>
          <w:rFonts w:ascii="Arial" w:hAnsi="Arial" w:cs="Arial"/>
        </w:rPr>
        <w:t xml:space="preserve"> </w:t>
      </w:r>
      <w:r w:rsidR="00CF1B91">
        <w:rPr>
          <w:rFonts w:ascii="Arial" w:hAnsi="Arial" w:cs="Arial"/>
        </w:rPr>
        <w:t xml:space="preserve">cross-border development.  Both developing countries enjoy consistent economic growth with Viet Nam averaging 7.1 percent </w:t>
      </w:r>
      <w:r w:rsidR="0071146C">
        <w:rPr>
          <w:rFonts w:ascii="Arial" w:hAnsi="Arial" w:cs="Arial"/>
        </w:rPr>
        <w:t>gross domestic product (GDP) from 1990-2009.  Foreign direct investment (FDI) is increasing for Viet Nam with a fourfold increase from 2005-2008 to reach US$ 9.58 billion, and in 2009 was US$ 7.6 billion</w:t>
      </w:r>
      <w:r w:rsidR="00C67A17">
        <w:rPr>
          <w:rFonts w:ascii="Arial" w:hAnsi="Arial" w:cs="Arial"/>
        </w:rPr>
        <w:t xml:space="preserve">.  </w:t>
      </w:r>
    </w:p>
    <w:p w:rsidR="00C67A17" w:rsidRDefault="00C67A17" w:rsidP="0083464F">
      <w:pPr>
        <w:spacing w:after="0"/>
        <w:rPr>
          <w:rFonts w:ascii="Arial" w:hAnsi="Arial" w:cs="Arial"/>
        </w:rPr>
      </w:pPr>
    </w:p>
    <w:p w:rsidR="00C67A17" w:rsidRDefault="00C67A17" w:rsidP="00C67A17">
      <w:pPr>
        <w:pStyle w:val="ListParagraph"/>
        <w:numPr>
          <w:ilvl w:val="0"/>
          <w:numId w:val="8"/>
        </w:numPr>
        <w:spacing w:after="0"/>
        <w:rPr>
          <w:rFonts w:ascii="Arial" w:hAnsi="Arial" w:cs="Arial"/>
        </w:rPr>
      </w:pPr>
      <w:r>
        <w:rPr>
          <w:rFonts w:ascii="Arial" w:hAnsi="Arial" w:cs="Arial"/>
        </w:rPr>
        <w:t xml:space="preserve">  Multinational manufacturers from the U.S.A. and Japan are attracted to the lower labor </w:t>
      </w:r>
    </w:p>
    <w:p w:rsidR="00AC47ED" w:rsidRDefault="007C3609" w:rsidP="00C67A17">
      <w:pPr>
        <w:spacing w:after="0"/>
        <w:rPr>
          <w:rFonts w:ascii="Arial" w:hAnsi="Arial" w:cs="Arial"/>
        </w:rPr>
      </w:pPr>
      <w:proofErr w:type="gramStart"/>
      <w:r>
        <w:rPr>
          <w:rFonts w:ascii="Arial" w:hAnsi="Arial" w:cs="Arial"/>
        </w:rPr>
        <w:t>c</w:t>
      </w:r>
      <w:r w:rsidR="00C67A17">
        <w:rPr>
          <w:rFonts w:ascii="Arial" w:hAnsi="Arial" w:cs="Arial"/>
        </w:rPr>
        <w:t>osts</w:t>
      </w:r>
      <w:proofErr w:type="gramEnd"/>
      <w:r>
        <w:rPr>
          <w:rFonts w:ascii="Arial" w:hAnsi="Arial" w:cs="Arial"/>
        </w:rPr>
        <w:t xml:space="preserve"> in Viet Nam</w:t>
      </w:r>
      <w:r w:rsidR="00C67A17">
        <w:rPr>
          <w:rFonts w:ascii="Arial" w:hAnsi="Arial" w:cs="Arial"/>
        </w:rPr>
        <w:t xml:space="preserve"> of US$ 75 per month in the major cities which is one half the cost in Guangdong, PRC.</w:t>
      </w:r>
      <w:r w:rsidR="00AC47ED">
        <w:rPr>
          <w:rStyle w:val="FootnoteReference"/>
          <w:rFonts w:ascii="Arial" w:hAnsi="Arial" w:cs="Arial"/>
        </w:rPr>
        <w:footnoteReference w:id="12"/>
      </w:r>
      <w:r>
        <w:rPr>
          <w:rFonts w:ascii="Arial" w:hAnsi="Arial" w:cs="Arial"/>
        </w:rPr>
        <w:t xml:space="preserve">  There is also the young and well-educated work force of which almost one-half of 87 million people in Viet Nam are under 30 years of age and buying luxury goods. </w:t>
      </w:r>
      <w:r w:rsidR="00AC47ED">
        <w:rPr>
          <w:rFonts w:ascii="Arial" w:hAnsi="Arial" w:cs="Arial"/>
        </w:rPr>
        <w:t>For example,</w:t>
      </w:r>
      <w:r>
        <w:rPr>
          <w:rFonts w:ascii="Arial" w:hAnsi="Arial" w:cs="Arial"/>
        </w:rPr>
        <w:t xml:space="preserve"> low cost advantages across the borders in Guangxi attracted</w:t>
      </w:r>
      <w:r w:rsidR="00AC47ED">
        <w:rPr>
          <w:rFonts w:ascii="Arial" w:hAnsi="Arial" w:cs="Arial"/>
        </w:rPr>
        <w:t xml:space="preserve"> the processing indu</w:t>
      </w:r>
      <w:r>
        <w:rPr>
          <w:rFonts w:ascii="Arial" w:hAnsi="Arial" w:cs="Arial"/>
        </w:rPr>
        <w:t>stry from the coastal PRC</w:t>
      </w:r>
      <w:r w:rsidR="00AC47ED">
        <w:rPr>
          <w:rFonts w:ascii="Arial" w:hAnsi="Arial" w:cs="Arial"/>
        </w:rPr>
        <w:t xml:space="preserve">.  Entrepreneurs from Guangdong, Fujian and Zhejiang provinces invested US$ 80 million to construct 52 processing and trading enterprises in Guangxi border towns in electronics, medical equipment, clothing and fruit processing.  </w:t>
      </w:r>
    </w:p>
    <w:p w:rsidR="007C3609" w:rsidRDefault="007C3609" w:rsidP="00C67A17">
      <w:pPr>
        <w:spacing w:after="0"/>
        <w:rPr>
          <w:rFonts w:ascii="Arial" w:hAnsi="Arial" w:cs="Arial"/>
        </w:rPr>
      </w:pPr>
    </w:p>
    <w:p w:rsidR="007C3609" w:rsidRDefault="007C3609" w:rsidP="007C3609">
      <w:pPr>
        <w:pStyle w:val="ListParagraph"/>
        <w:numPr>
          <w:ilvl w:val="0"/>
          <w:numId w:val="8"/>
        </w:numPr>
        <w:spacing w:after="0"/>
        <w:rPr>
          <w:rFonts w:ascii="Arial" w:hAnsi="Arial" w:cs="Arial"/>
        </w:rPr>
      </w:pPr>
      <w:r>
        <w:rPr>
          <w:rFonts w:ascii="Arial" w:hAnsi="Arial" w:cs="Arial"/>
        </w:rPr>
        <w:t xml:space="preserve">  The</w:t>
      </w:r>
      <w:r w:rsidR="004C5807">
        <w:rPr>
          <w:rFonts w:ascii="Arial" w:hAnsi="Arial" w:cs="Arial"/>
        </w:rPr>
        <w:t xml:space="preserve"> investment</w:t>
      </w:r>
      <w:r>
        <w:rPr>
          <w:rFonts w:ascii="Arial" w:hAnsi="Arial" w:cs="Arial"/>
        </w:rPr>
        <w:t xml:space="preserve"> multi</w:t>
      </w:r>
      <w:r w:rsidR="004C5807">
        <w:rPr>
          <w:rFonts w:ascii="Arial" w:hAnsi="Arial" w:cs="Arial"/>
        </w:rPr>
        <w:t xml:space="preserve">plier effects are impressive that </w:t>
      </w:r>
      <w:proofErr w:type="spellStart"/>
      <w:r w:rsidR="004C5807">
        <w:rPr>
          <w:rFonts w:ascii="Arial" w:hAnsi="Arial" w:cs="Arial"/>
        </w:rPr>
        <w:t>for</w:t>
      </w:r>
      <w:proofErr w:type="spellEnd"/>
      <w:r>
        <w:rPr>
          <w:rFonts w:ascii="Arial" w:hAnsi="Arial" w:cs="Arial"/>
        </w:rPr>
        <w:t xml:space="preserve"> of every US$10,000</w:t>
      </w:r>
      <w:r w:rsidR="004C5807">
        <w:rPr>
          <w:rFonts w:ascii="Arial" w:hAnsi="Arial" w:cs="Arial"/>
        </w:rPr>
        <w:t xml:space="preserve"> of exports</w:t>
      </w:r>
    </w:p>
    <w:p w:rsidR="004C5807" w:rsidRDefault="004C5807" w:rsidP="004C5807">
      <w:pPr>
        <w:spacing w:after="0"/>
        <w:rPr>
          <w:rFonts w:ascii="Arial" w:hAnsi="Arial" w:cs="Arial"/>
        </w:rPr>
      </w:pPr>
      <w:proofErr w:type="gramStart"/>
      <w:r>
        <w:rPr>
          <w:rFonts w:ascii="Arial" w:hAnsi="Arial" w:cs="Arial"/>
        </w:rPr>
        <w:t>there</w:t>
      </w:r>
      <w:proofErr w:type="gramEnd"/>
      <w:r>
        <w:rPr>
          <w:rFonts w:ascii="Arial" w:hAnsi="Arial" w:cs="Arial"/>
        </w:rPr>
        <w:t xml:space="preserve"> is a creation of 15 new jobs.</w:t>
      </w:r>
      <w:r>
        <w:rPr>
          <w:rStyle w:val="FootnoteReference"/>
          <w:rFonts w:ascii="Arial" w:hAnsi="Arial" w:cs="Arial"/>
        </w:rPr>
        <w:footnoteReference w:id="13"/>
      </w:r>
      <w:r>
        <w:rPr>
          <w:rFonts w:ascii="Arial" w:hAnsi="Arial" w:cs="Arial"/>
        </w:rPr>
        <w:t xml:space="preserve">  Direct and indirect benefits will be measured by the partnerships in the form of joint ventures by Viet Nam and PRC at the borders.  For example, Viet Nam and the PRC formed a joint venture in Lao </w:t>
      </w:r>
      <w:proofErr w:type="spellStart"/>
      <w:r>
        <w:rPr>
          <w:rFonts w:ascii="Arial" w:hAnsi="Arial" w:cs="Arial"/>
        </w:rPr>
        <w:t>Cai</w:t>
      </w:r>
      <w:proofErr w:type="spellEnd"/>
      <w:r>
        <w:rPr>
          <w:rFonts w:ascii="Arial" w:hAnsi="Arial" w:cs="Arial"/>
        </w:rPr>
        <w:t xml:space="preserve"> in the rubber processing industry where the PRC partner does the importing and distribution for the China market.</w:t>
      </w:r>
    </w:p>
    <w:p w:rsidR="004C5807" w:rsidRDefault="004C5807" w:rsidP="004C5807">
      <w:pPr>
        <w:spacing w:after="0"/>
        <w:rPr>
          <w:rFonts w:ascii="Arial" w:hAnsi="Arial" w:cs="Arial"/>
        </w:rPr>
      </w:pPr>
    </w:p>
    <w:p w:rsidR="004C5807" w:rsidRDefault="004C5807" w:rsidP="004C5807">
      <w:pPr>
        <w:pStyle w:val="ListParagraph"/>
        <w:numPr>
          <w:ilvl w:val="0"/>
          <w:numId w:val="8"/>
        </w:numPr>
        <w:spacing w:after="0"/>
        <w:rPr>
          <w:rFonts w:ascii="Arial" w:hAnsi="Arial" w:cs="Arial"/>
        </w:rPr>
      </w:pPr>
      <w:r>
        <w:rPr>
          <w:rFonts w:ascii="Arial" w:hAnsi="Arial" w:cs="Arial"/>
        </w:rPr>
        <w:t xml:space="preserve">  Viet Nam’s logistics industry can benefit at the borders by closer cooperation with PRC </w:t>
      </w:r>
    </w:p>
    <w:p w:rsidR="004C5807" w:rsidRDefault="004C5807" w:rsidP="004C5807">
      <w:pPr>
        <w:spacing w:after="0"/>
        <w:rPr>
          <w:rFonts w:ascii="Arial" w:hAnsi="Arial" w:cs="Arial"/>
        </w:rPr>
      </w:pPr>
      <w:proofErr w:type="gramStart"/>
      <w:r>
        <w:rPr>
          <w:rFonts w:ascii="Arial" w:hAnsi="Arial" w:cs="Arial"/>
        </w:rPr>
        <w:lastRenderedPageBreak/>
        <w:t>partners</w:t>
      </w:r>
      <w:proofErr w:type="gramEnd"/>
      <w:r>
        <w:rPr>
          <w:rFonts w:ascii="Arial" w:hAnsi="Arial" w:cs="Arial"/>
        </w:rPr>
        <w:t xml:space="preserve">.  Foreign multinationals are at a higher level of service offerings based on access to capital, technology and global networks.  In Viet Nam, multinational logistics firms have 60-70 percent of market share which subject Viet Nam’s 1,200 enterprises to the role of satellite logistic suppliers to foreign companies, according to </w:t>
      </w:r>
      <w:r w:rsidR="0044681C">
        <w:rPr>
          <w:rFonts w:ascii="Arial" w:hAnsi="Arial" w:cs="Arial"/>
        </w:rPr>
        <w:t>the</w:t>
      </w:r>
      <w:r w:rsidR="0044681C">
        <w:rPr>
          <w:rFonts w:ascii="Arial" w:hAnsi="Arial" w:cs="Arial"/>
          <w:i/>
        </w:rPr>
        <w:t xml:space="preserve"> Viet Nam News </w:t>
      </w:r>
      <w:r w:rsidR="0044681C">
        <w:rPr>
          <w:rFonts w:ascii="Arial" w:hAnsi="Arial" w:cs="Arial"/>
        </w:rPr>
        <w:t>on March 10, 2011.  The increasing bilateral border trade creates opportunities to both sides to share data, resources and capital towards greater supply chain integration and technology trade-offs.</w:t>
      </w:r>
    </w:p>
    <w:p w:rsidR="0044681C" w:rsidRDefault="0044681C" w:rsidP="004C5807">
      <w:pPr>
        <w:spacing w:after="0"/>
        <w:rPr>
          <w:rFonts w:ascii="Arial" w:hAnsi="Arial" w:cs="Arial"/>
        </w:rPr>
      </w:pPr>
    </w:p>
    <w:p w:rsidR="0044681C" w:rsidRDefault="0044681C" w:rsidP="0044681C">
      <w:pPr>
        <w:pStyle w:val="ListParagraph"/>
        <w:numPr>
          <w:ilvl w:val="0"/>
          <w:numId w:val="8"/>
        </w:numPr>
        <w:spacing w:after="0"/>
        <w:rPr>
          <w:rFonts w:ascii="Arial" w:hAnsi="Arial" w:cs="Arial"/>
        </w:rPr>
      </w:pPr>
      <w:r>
        <w:rPr>
          <w:rFonts w:ascii="Arial" w:hAnsi="Arial" w:cs="Arial"/>
        </w:rPr>
        <w:t xml:space="preserve">  Similarly, other service industries can share costs for mutual benefits against dominant </w:t>
      </w:r>
    </w:p>
    <w:p w:rsidR="0044681C" w:rsidRDefault="0044681C" w:rsidP="0044681C">
      <w:pPr>
        <w:spacing w:after="0"/>
        <w:rPr>
          <w:rFonts w:ascii="Arial" w:hAnsi="Arial" w:cs="Arial"/>
        </w:rPr>
      </w:pPr>
      <w:proofErr w:type="gramStart"/>
      <w:r>
        <w:rPr>
          <w:rFonts w:ascii="Arial" w:hAnsi="Arial" w:cs="Arial"/>
        </w:rPr>
        <w:t>foreign</w:t>
      </w:r>
      <w:proofErr w:type="gramEnd"/>
      <w:r>
        <w:rPr>
          <w:rFonts w:ascii="Arial" w:hAnsi="Arial" w:cs="Arial"/>
        </w:rPr>
        <w:t xml:space="preserve"> multinationals.  These include hotel, maintenance and repair, real estate, financial, insurance, and tourism.  The bilateral trade data indicates a high proportion of border trade by “petty” traders from both sides.  Many individuals travel to the other side of the border to transact business, perform market research deep into each other’s countries’, or for leisure on a daily basis.  In 2006, the transient population in </w:t>
      </w:r>
      <w:proofErr w:type="spellStart"/>
      <w:r>
        <w:rPr>
          <w:rFonts w:ascii="Arial" w:hAnsi="Arial" w:cs="Arial"/>
        </w:rPr>
        <w:t>Pingxiang</w:t>
      </w:r>
      <w:proofErr w:type="spellEnd"/>
      <w:r>
        <w:rPr>
          <w:rFonts w:ascii="Arial" w:hAnsi="Arial" w:cs="Arial"/>
        </w:rPr>
        <w:t xml:space="preserve"> was 35,000 people; the passenger transport volume reached 1.87 million person-times up 92.8 percent from 2000, and the food service turnover was US$ 11 million, or 2.3 times that of 2000.</w:t>
      </w:r>
      <w:r>
        <w:rPr>
          <w:rStyle w:val="FootnoteReference"/>
          <w:rFonts w:ascii="Arial" w:hAnsi="Arial" w:cs="Arial"/>
        </w:rPr>
        <w:footnoteReference w:id="14"/>
      </w:r>
      <w:r w:rsidR="00E46B3F">
        <w:rPr>
          <w:rFonts w:ascii="Arial" w:hAnsi="Arial" w:cs="Arial"/>
        </w:rPr>
        <w:t xml:space="preserve">  These short term and day traders to each side of the borders are underserved and Viet Nam-PRC partnerships can meet their growing cross-border trade service needs.</w:t>
      </w:r>
    </w:p>
    <w:p w:rsidR="003E5801" w:rsidRDefault="003E5801" w:rsidP="0044681C">
      <w:pPr>
        <w:spacing w:after="0"/>
        <w:rPr>
          <w:rFonts w:ascii="Arial" w:hAnsi="Arial" w:cs="Arial"/>
        </w:rPr>
      </w:pPr>
    </w:p>
    <w:p w:rsidR="003E5801" w:rsidRDefault="003E5801" w:rsidP="003E5801">
      <w:pPr>
        <w:pStyle w:val="ListParagraph"/>
        <w:numPr>
          <w:ilvl w:val="0"/>
          <w:numId w:val="8"/>
        </w:numPr>
        <w:spacing w:after="0"/>
        <w:rPr>
          <w:rFonts w:ascii="Arial" w:hAnsi="Arial" w:cs="Arial"/>
        </w:rPr>
      </w:pPr>
      <w:r>
        <w:rPr>
          <w:rFonts w:ascii="Arial" w:hAnsi="Arial" w:cs="Arial"/>
        </w:rPr>
        <w:t xml:space="preserve">  Three industries present opportunities for Viet Nam to cooperate with foreign investors </w:t>
      </w:r>
    </w:p>
    <w:p w:rsidR="003E5801" w:rsidRPr="003E5801" w:rsidRDefault="003E5801" w:rsidP="003E5801">
      <w:pPr>
        <w:spacing w:after="0"/>
        <w:rPr>
          <w:rFonts w:ascii="Arial" w:hAnsi="Arial" w:cs="Arial"/>
        </w:rPr>
      </w:pPr>
      <w:proofErr w:type="gramStart"/>
      <w:r>
        <w:rPr>
          <w:rFonts w:ascii="Arial" w:hAnsi="Arial" w:cs="Arial"/>
        </w:rPr>
        <w:t>to</w:t>
      </w:r>
      <w:proofErr w:type="gramEnd"/>
      <w:r>
        <w:rPr>
          <w:rFonts w:ascii="Arial" w:hAnsi="Arial" w:cs="Arial"/>
        </w:rPr>
        <w:t xml:space="preserve"> increase value for the customers and income to the exports.  Tourists from China account for 25 percent of the total in Viet Nam.  However, the development</w:t>
      </w:r>
      <w:r w:rsidR="00730912">
        <w:rPr>
          <w:rFonts w:ascii="Arial" w:hAnsi="Arial" w:cs="Arial"/>
        </w:rPr>
        <w:t xml:space="preserve"> at the border</w:t>
      </w:r>
      <w:r>
        <w:rPr>
          <w:rFonts w:ascii="Arial" w:hAnsi="Arial" w:cs="Arial"/>
        </w:rPr>
        <w:t xml:space="preserve"> is low and in need of facilities and </w:t>
      </w:r>
      <w:r w:rsidR="00730912">
        <w:rPr>
          <w:rFonts w:ascii="Arial" w:hAnsi="Arial" w:cs="Arial"/>
        </w:rPr>
        <w:t xml:space="preserve">services that some domestics Viet Nam firms are starting to provide with new modern hotels and from sales of ethnic handicrafts to appeal to foreigners.  The mining industry in Lao </w:t>
      </w:r>
      <w:proofErr w:type="spellStart"/>
      <w:r w:rsidR="00730912">
        <w:rPr>
          <w:rFonts w:ascii="Arial" w:hAnsi="Arial" w:cs="Arial"/>
        </w:rPr>
        <w:t>Cai</w:t>
      </w:r>
      <w:proofErr w:type="spellEnd"/>
      <w:r w:rsidR="00730912">
        <w:rPr>
          <w:rFonts w:ascii="Arial" w:hAnsi="Arial" w:cs="Arial"/>
        </w:rPr>
        <w:t xml:space="preserve"> is showing signs of improvement with Chinese, Japanese and Korean investors.  Currently, a China joint venture transfers some technology to export semi-finished copper to the China market, but higher end technology is needed and</w:t>
      </w:r>
      <w:r w:rsidR="006A67D3">
        <w:rPr>
          <w:rFonts w:ascii="Arial" w:hAnsi="Arial" w:cs="Arial"/>
        </w:rPr>
        <w:t xml:space="preserve"> Japan and Korea are interested which will bring more export value to Viet Nam from international markets. </w:t>
      </w:r>
      <w:r w:rsidR="003D39D6">
        <w:rPr>
          <w:rFonts w:ascii="Arial" w:hAnsi="Arial" w:cs="Arial"/>
        </w:rPr>
        <w:t xml:space="preserve"> Finally, Viet Nam has the advantage of a plentiful supply of</w:t>
      </w:r>
      <w:r w:rsidR="006A67D3">
        <w:rPr>
          <w:rFonts w:ascii="Arial" w:hAnsi="Arial" w:cs="Arial"/>
        </w:rPr>
        <w:t xml:space="preserve"> seafood products to satisfy the demand in the landlocked r</w:t>
      </w:r>
      <w:r w:rsidR="003D39D6">
        <w:rPr>
          <w:rFonts w:ascii="Arial" w:hAnsi="Arial" w:cs="Arial"/>
        </w:rPr>
        <w:t>egions of China’s western area</w:t>
      </w:r>
      <w:r w:rsidR="006A67D3">
        <w:rPr>
          <w:rFonts w:ascii="Arial" w:hAnsi="Arial" w:cs="Arial"/>
        </w:rPr>
        <w:t xml:space="preserve"> and for ASEAN markets.  However, there is a lack of technologies in refrigerated capacity and storage, and for processing.  This presents another partnership opportunity for benefits to both sides of the border.</w:t>
      </w:r>
    </w:p>
    <w:p w:rsidR="00E46B3F" w:rsidRDefault="00E46B3F" w:rsidP="0044681C">
      <w:pPr>
        <w:spacing w:after="0"/>
        <w:rPr>
          <w:rFonts w:ascii="Arial" w:hAnsi="Arial" w:cs="Arial"/>
        </w:rPr>
      </w:pPr>
    </w:p>
    <w:p w:rsidR="00E46B3F" w:rsidRPr="003E5801" w:rsidRDefault="003E5801" w:rsidP="003E5801">
      <w:pPr>
        <w:spacing w:after="0"/>
        <w:ind w:left="360"/>
        <w:rPr>
          <w:rFonts w:ascii="Arial" w:hAnsi="Arial" w:cs="Arial"/>
        </w:rPr>
      </w:pPr>
      <w:r>
        <w:rPr>
          <w:rFonts w:ascii="Arial" w:hAnsi="Arial" w:cs="Arial"/>
        </w:rPr>
        <w:t>81.</w:t>
      </w:r>
      <w:r w:rsidR="00E46B3F" w:rsidRPr="003E5801">
        <w:rPr>
          <w:rFonts w:ascii="Arial" w:hAnsi="Arial" w:cs="Arial"/>
        </w:rPr>
        <w:t xml:space="preserve">  In summary, Viet Nam has comparative advantage in many product categories that are</w:t>
      </w:r>
    </w:p>
    <w:p w:rsidR="00E46B3F" w:rsidRDefault="00E46B3F" w:rsidP="00E46B3F">
      <w:pPr>
        <w:spacing w:after="0"/>
        <w:rPr>
          <w:rFonts w:ascii="Arial" w:hAnsi="Arial" w:cs="Arial"/>
        </w:rPr>
      </w:pPr>
      <w:proofErr w:type="gramStart"/>
      <w:r>
        <w:rPr>
          <w:rFonts w:ascii="Arial" w:hAnsi="Arial" w:cs="Arial"/>
        </w:rPr>
        <w:t>mainly</w:t>
      </w:r>
      <w:proofErr w:type="gramEnd"/>
      <w:r>
        <w:rPr>
          <w:rFonts w:ascii="Arial" w:hAnsi="Arial" w:cs="Arial"/>
        </w:rPr>
        <w:t xml:space="preserve"> in r</w:t>
      </w:r>
      <w:r w:rsidR="00272613">
        <w:rPr>
          <w:rFonts w:ascii="Arial" w:hAnsi="Arial" w:cs="Arial"/>
        </w:rPr>
        <w:t xml:space="preserve">aw materials and of high volume and </w:t>
      </w:r>
      <w:r>
        <w:rPr>
          <w:rFonts w:ascii="Arial" w:hAnsi="Arial" w:cs="Arial"/>
        </w:rPr>
        <w:t>lower value.  Improving infrastructure and manufacturing</w:t>
      </w:r>
      <w:r w:rsidR="00634ADD">
        <w:rPr>
          <w:rFonts w:ascii="Arial" w:hAnsi="Arial" w:cs="Arial"/>
        </w:rPr>
        <w:t xml:space="preserve"> capacities garnered through investments and technology transfers from the PRC, foreign </w:t>
      </w:r>
      <w:proofErr w:type="gramStart"/>
      <w:r w:rsidR="00634ADD">
        <w:rPr>
          <w:rFonts w:ascii="Arial" w:hAnsi="Arial" w:cs="Arial"/>
        </w:rPr>
        <w:t>multinationals</w:t>
      </w:r>
      <w:r w:rsidR="0086335D">
        <w:rPr>
          <w:rFonts w:ascii="Arial" w:hAnsi="Arial" w:cs="Arial"/>
        </w:rPr>
        <w:t>,</w:t>
      </w:r>
      <w:proofErr w:type="gramEnd"/>
      <w:r w:rsidR="0086335D">
        <w:rPr>
          <w:rFonts w:ascii="Arial" w:hAnsi="Arial" w:cs="Arial"/>
        </w:rPr>
        <w:t xml:space="preserve"> and</w:t>
      </w:r>
      <w:r w:rsidR="00634ADD">
        <w:rPr>
          <w:rFonts w:ascii="Arial" w:hAnsi="Arial" w:cs="Arial"/>
        </w:rPr>
        <w:t xml:space="preserve"> domestic sources will move the Viet Nam economy and enterprises up the value chain for more export earnings from the PRC, ASEAN and global markets.  Furthermore, Viet Nam can use the ASEAN-China FTA to its advantage by not lowering al</w:t>
      </w:r>
      <w:r w:rsidR="0086335D">
        <w:rPr>
          <w:rFonts w:ascii="Arial" w:hAnsi="Arial" w:cs="Arial"/>
        </w:rPr>
        <w:t>l</w:t>
      </w:r>
      <w:r w:rsidR="00634ADD">
        <w:rPr>
          <w:rFonts w:ascii="Arial" w:hAnsi="Arial" w:cs="Arial"/>
        </w:rPr>
        <w:t xml:space="preserve"> tariffs to zero on products until 2015.  More cross-border cooperation through joint committees </w:t>
      </w:r>
      <w:proofErr w:type="gramStart"/>
      <w:r w:rsidR="00634ADD">
        <w:rPr>
          <w:rFonts w:ascii="Arial" w:hAnsi="Arial" w:cs="Arial"/>
        </w:rPr>
        <w:t>are</w:t>
      </w:r>
      <w:proofErr w:type="gramEnd"/>
      <w:r w:rsidR="00634ADD">
        <w:rPr>
          <w:rFonts w:ascii="Arial" w:hAnsi="Arial" w:cs="Arial"/>
        </w:rPr>
        <w:t xml:space="preserve"> necessary to achieve the CBEZ and be an integral part of improving the trade profiles for both the PRC and Viet Nam in the competitive global marketplace.  </w:t>
      </w:r>
    </w:p>
    <w:p w:rsidR="008B28A8" w:rsidRDefault="008B28A8" w:rsidP="00E46B3F">
      <w:pPr>
        <w:spacing w:after="0"/>
        <w:rPr>
          <w:rFonts w:ascii="Arial" w:hAnsi="Arial" w:cs="Arial"/>
        </w:rPr>
      </w:pPr>
    </w:p>
    <w:p w:rsidR="008B28A8" w:rsidRDefault="008B28A8" w:rsidP="00E46B3F">
      <w:pPr>
        <w:spacing w:after="0"/>
        <w:rPr>
          <w:rFonts w:ascii="Arial" w:hAnsi="Arial" w:cs="Arial"/>
        </w:rPr>
      </w:pPr>
    </w:p>
    <w:p w:rsidR="00A476B7" w:rsidRPr="009B3DB7" w:rsidRDefault="00A476B7" w:rsidP="00E46B3F">
      <w:pPr>
        <w:spacing w:after="0"/>
        <w:rPr>
          <w:rFonts w:ascii="Arial" w:hAnsi="Arial" w:cs="Arial"/>
          <w:b/>
        </w:rPr>
      </w:pPr>
      <w:r w:rsidRPr="009B3DB7">
        <w:rPr>
          <w:rFonts w:ascii="Arial" w:hAnsi="Arial" w:cs="Arial"/>
          <w:b/>
        </w:rPr>
        <w:t>Appendix</w:t>
      </w:r>
    </w:p>
    <w:p w:rsidR="00A476B7" w:rsidRDefault="00A476B7" w:rsidP="00E46B3F">
      <w:pPr>
        <w:spacing w:after="0"/>
        <w:rPr>
          <w:rFonts w:ascii="Arial" w:hAnsi="Arial" w:cs="Arial"/>
        </w:rPr>
      </w:pPr>
    </w:p>
    <w:p w:rsidR="00A476B7" w:rsidRDefault="00A476B7" w:rsidP="00A476B7">
      <w:pPr>
        <w:spacing w:after="0"/>
        <w:rPr>
          <w:rFonts w:ascii="Arial" w:hAnsi="Arial" w:cs="Arial"/>
        </w:rPr>
      </w:pPr>
    </w:p>
    <w:p w:rsidR="00A476B7" w:rsidRPr="009B3DB7" w:rsidRDefault="00A476B7" w:rsidP="00410628">
      <w:pPr>
        <w:pStyle w:val="ListParagraph"/>
        <w:numPr>
          <w:ilvl w:val="0"/>
          <w:numId w:val="23"/>
        </w:numPr>
        <w:spacing w:after="0"/>
        <w:rPr>
          <w:rFonts w:ascii="Arial" w:hAnsi="Arial" w:cs="Arial"/>
          <w:b/>
        </w:rPr>
      </w:pPr>
      <w:r w:rsidRPr="009B3DB7">
        <w:rPr>
          <w:rFonts w:ascii="Arial" w:hAnsi="Arial" w:cs="Arial"/>
          <w:b/>
        </w:rPr>
        <w:t>Terms of Reference</w:t>
      </w:r>
    </w:p>
    <w:p w:rsidR="00A476B7" w:rsidRDefault="00A476B7" w:rsidP="00A476B7">
      <w:pPr>
        <w:spacing w:after="0"/>
        <w:rPr>
          <w:rFonts w:ascii="Arial" w:hAnsi="Arial" w:cs="Arial"/>
        </w:rPr>
      </w:pPr>
    </w:p>
    <w:p w:rsidR="00A476B7" w:rsidRPr="00410628" w:rsidRDefault="00A476B7" w:rsidP="00410628">
      <w:pPr>
        <w:pStyle w:val="ListParagraph"/>
        <w:numPr>
          <w:ilvl w:val="0"/>
          <w:numId w:val="24"/>
        </w:numPr>
        <w:spacing w:after="0"/>
        <w:rPr>
          <w:rFonts w:ascii="Arial" w:hAnsi="Arial" w:cs="Arial"/>
        </w:rPr>
      </w:pPr>
      <w:r w:rsidRPr="00410628">
        <w:rPr>
          <w:rFonts w:ascii="Arial" w:hAnsi="Arial" w:cs="Arial"/>
        </w:rPr>
        <w:t>Background</w:t>
      </w:r>
    </w:p>
    <w:p w:rsidR="00A476B7" w:rsidRDefault="00A476B7" w:rsidP="00A476B7">
      <w:pPr>
        <w:spacing w:after="0"/>
        <w:rPr>
          <w:rFonts w:ascii="Arial" w:hAnsi="Arial" w:cs="Arial"/>
        </w:rPr>
      </w:pPr>
    </w:p>
    <w:p w:rsidR="00A476B7" w:rsidRPr="00410628" w:rsidRDefault="00A476B7" w:rsidP="00410628">
      <w:pPr>
        <w:pStyle w:val="ListParagraph"/>
        <w:numPr>
          <w:ilvl w:val="0"/>
          <w:numId w:val="25"/>
        </w:numPr>
        <w:spacing w:after="0"/>
        <w:rPr>
          <w:rFonts w:ascii="Arial" w:hAnsi="Arial" w:cs="Arial"/>
        </w:rPr>
      </w:pPr>
      <w:r w:rsidRPr="00410628">
        <w:rPr>
          <w:rFonts w:ascii="Arial" w:hAnsi="Arial" w:cs="Arial"/>
        </w:rPr>
        <w:t>Since 2004, the PRC and Viet Nam governments at the highest and provincial</w:t>
      </w:r>
      <w:r w:rsidR="00410628">
        <w:rPr>
          <w:rFonts w:ascii="Arial" w:hAnsi="Arial" w:cs="Arial"/>
        </w:rPr>
        <w:t xml:space="preserve"> levels in</w:t>
      </w:r>
      <w:r w:rsidRPr="00410628">
        <w:rPr>
          <w:rFonts w:ascii="Arial" w:hAnsi="Arial" w:cs="Arial"/>
        </w:rPr>
        <w:t xml:space="preserve"> </w:t>
      </w:r>
    </w:p>
    <w:p w:rsidR="00A476B7" w:rsidRDefault="00A476B7" w:rsidP="00A476B7">
      <w:pPr>
        <w:spacing w:after="0"/>
        <w:rPr>
          <w:rFonts w:ascii="Arial" w:hAnsi="Arial" w:cs="Arial"/>
        </w:rPr>
      </w:pPr>
      <w:proofErr w:type="spellStart"/>
      <w:r>
        <w:rPr>
          <w:rFonts w:ascii="Arial" w:hAnsi="Arial" w:cs="Arial"/>
        </w:rPr>
        <w:t>Pingxiang</w:t>
      </w:r>
      <w:proofErr w:type="spellEnd"/>
      <w:r>
        <w:rPr>
          <w:rFonts w:ascii="Arial" w:hAnsi="Arial" w:cs="Arial"/>
        </w:rPr>
        <w:t xml:space="preserve"> and Lang Son</w:t>
      </w:r>
      <w:r w:rsidR="00410628">
        <w:rPr>
          <w:rFonts w:ascii="Arial" w:hAnsi="Arial" w:cs="Arial"/>
        </w:rPr>
        <w:t xml:space="preserve">; and in </w:t>
      </w:r>
      <w:proofErr w:type="spellStart"/>
      <w:r w:rsidR="00410628">
        <w:rPr>
          <w:rFonts w:ascii="Arial" w:hAnsi="Arial" w:cs="Arial"/>
        </w:rPr>
        <w:t>Hekou</w:t>
      </w:r>
      <w:proofErr w:type="spellEnd"/>
      <w:r w:rsidR="00410628">
        <w:rPr>
          <w:rFonts w:ascii="Arial" w:hAnsi="Arial" w:cs="Arial"/>
        </w:rPr>
        <w:t xml:space="preserve"> and Lao </w:t>
      </w:r>
      <w:proofErr w:type="spellStart"/>
      <w:r w:rsidR="00410628">
        <w:rPr>
          <w:rFonts w:ascii="Arial" w:hAnsi="Arial" w:cs="Arial"/>
        </w:rPr>
        <w:t>Cai</w:t>
      </w:r>
      <w:proofErr w:type="spellEnd"/>
      <w:r w:rsidR="00410628">
        <w:rPr>
          <w:rFonts w:ascii="Arial" w:hAnsi="Arial" w:cs="Arial"/>
        </w:rPr>
        <w:t xml:space="preserve"> met to sign agreements to improve cross-border cooperation and build a joint economic zone.  To date, there was civil works on both sides of the four border points, yet no central government approvals for the CBEZ.  In 2007, </w:t>
      </w:r>
      <w:proofErr w:type="spellStart"/>
      <w:r w:rsidR="00410628">
        <w:rPr>
          <w:rFonts w:ascii="Arial" w:hAnsi="Arial" w:cs="Arial"/>
        </w:rPr>
        <w:t>Hekou</w:t>
      </w:r>
      <w:proofErr w:type="spellEnd"/>
      <w:r w:rsidR="00410628">
        <w:rPr>
          <w:rFonts w:ascii="Arial" w:hAnsi="Arial" w:cs="Arial"/>
        </w:rPr>
        <w:t xml:space="preserve"> and Lao </w:t>
      </w:r>
      <w:proofErr w:type="spellStart"/>
      <w:r w:rsidR="00410628">
        <w:rPr>
          <w:rFonts w:ascii="Arial" w:hAnsi="Arial" w:cs="Arial"/>
        </w:rPr>
        <w:t>Cai</w:t>
      </w:r>
      <w:proofErr w:type="spellEnd"/>
      <w:r w:rsidR="00410628">
        <w:rPr>
          <w:rFonts w:ascii="Arial" w:hAnsi="Arial" w:cs="Arial"/>
        </w:rPr>
        <w:t xml:space="preserve"> border crossing points agreed to an “MOU for Initial Implementation of the GMS CBTA with the Agreement on Institutional Framework.”  </w:t>
      </w:r>
    </w:p>
    <w:p w:rsidR="00410628" w:rsidRDefault="00410628" w:rsidP="00A476B7">
      <w:pPr>
        <w:spacing w:after="0"/>
        <w:rPr>
          <w:rFonts w:ascii="Arial" w:hAnsi="Arial" w:cs="Arial"/>
        </w:rPr>
      </w:pPr>
    </w:p>
    <w:p w:rsidR="00410628" w:rsidRDefault="00410628" w:rsidP="00410628">
      <w:pPr>
        <w:pStyle w:val="ListParagraph"/>
        <w:numPr>
          <w:ilvl w:val="0"/>
          <w:numId w:val="25"/>
        </w:numPr>
        <w:spacing w:after="0"/>
        <w:rPr>
          <w:rFonts w:ascii="Arial" w:hAnsi="Arial" w:cs="Arial"/>
        </w:rPr>
      </w:pPr>
      <w:r>
        <w:rPr>
          <w:rFonts w:ascii="Arial" w:hAnsi="Arial" w:cs="Arial"/>
        </w:rPr>
        <w:t>In 2008, the Viet Nam Prime Minister issued Decision No. 138, the Operation of Dong</w:t>
      </w:r>
    </w:p>
    <w:p w:rsidR="00410628" w:rsidRDefault="00410628" w:rsidP="00410628">
      <w:pPr>
        <w:spacing w:after="0"/>
        <w:rPr>
          <w:rFonts w:ascii="Arial" w:hAnsi="Arial" w:cs="Arial"/>
        </w:rPr>
      </w:pPr>
      <w:proofErr w:type="gramStart"/>
      <w:r>
        <w:rPr>
          <w:rFonts w:ascii="Arial" w:hAnsi="Arial" w:cs="Arial"/>
        </w:rPr>
        <w:t>Dang-Lang Son Border Gate Economic Zone, Lang Son province to establish a Management Board of Dong Dang-Lang Son border gate economic zone with the oversight by the People’s Committee of Lang Son province.</w:t>
      </w:r>
      <w:proofErr w:type="gramEnd"/>
      <w:r>
        <w:rPr>
          <w:rFonts w:ascii="Arial" w:hAnsi="Arial" w:cs="Arial"/>
        </w:rPr>
        <w:t xml:space="preserve">  In 2010, the Viet Nam Ministry of Industry and Trade began the Working Group of Line Ministers to implement the ADB RETA 7356.  On June 8, 2010, the People’s Government of Yunnan and the People’s Committee of Lao </w:t>
      </w:r>
      <w:proofErr w:type="spellStart"/>
      <w:r>
        <w:rPr>
          <w:rFonts w:ascii="Arial" w:hAnsi="Arial" w:cs="Arial"/>
        </w:rPr>
        <w:t>Cai</w:t>
      </w:r>
      <w:proofErr w:type="spellEnd"/>
      <w:r>
        <w:rPr>
          <w:rFonts w:ascii="Arial" w:hAnsi="Arial" w:cs="Arial"/>
        </w:rPr>
        <w:t xml:space="preserve"> signed the “Framework Agreement on Promoting the Research and Construc</w:t>
      </w:r>
      <w:r w:rsidR="008004D8">
        <w:rPr>
          <w:rFonts w:ascii="Arial" w:hAnsi="Arial" w:cs="Arial"/>
        </w:rPr>
        <w:t xml:space="preserve">tion Cooperation in </w:t>
      </w:r>
      <w:proofErr w:type="spellStart"/>
      <w:r w:rsidR="008004D8">
        <w:rPr>
          <w:rFonts w:ascii="Arial" w:hAnsi="Arial" w:cs="Arial"/>
        </w:rPr>
        <w:t>Hekou</w:t>
      </w:r>
      <w:proofErr w:type="spellEnd"/>
      <w:r w:rsidR="008004D8">
        <w:rPr>
          <w:rFonts w:ascii="Arial" w:hAnsi="Arial" w:cs="Arial"/>
        </w:rPr>
        <w:t>, PRC</w:t>
      </w:r>
      <w:r>
        <w:rPr>
          <w:rFonts w:ascii="Arial" w:hAnsi="Arial" w:cs="Arial"/>
        </w:rPr>
        <w:t xml:space="preserve"> –Lao </w:t>
      </w:r>
      <w:proofErr w:type="spellStart"/>
      <w:r>
        <w:rPr>
          <w:rFonts w:ascii="Arial" w:hAnsi="Arial" w:cs="Arial"/>
        </w:rPr>
        <w:t>Cai</w:t>
      </w:r>
      <w:proofErr w:type="spellEnd"/>
      <w:r>
        <w:rPr>
          <w:rFonts w:ascii="Arial" w:hAnsi="Arial" w:cs="Arial"/>
        </w:rPr>
        <w:t>, Viet Nam CBEZ” with detailed institutional recommendations on all levels of government.</w:t>
      </w:r>
      <w:r w:rsidR="008004D8">
        <w:rPr>
          <w:rFonts w:ascii="Arial" w:hAnsi="Arial" w:cs="Arial"/>
        </w:rPr>
        <w:t xml:space="preserve">  In February, 2011, the GZAR established the Management Committee of </w:t>
      </w:r>
      <w:proofErr w:type="spellStart"/>
      <w:r w:rsidR="008004D8">
        <w:rPr>
          <w:rFonts w:ascii="Arial" w:hAnsi="Arial" w:cs="Arial"/>
        </w:rPr>
        <w:t>Pingxiang</w:t>
      </w:r>
      <w:proofErr w:type="spellEnd"/>
      <w:r w:rsidR="008004D8">
        <w:rPr>
          <w:rFonts w:ascii="Arial" w:hAnsi="Arial" w:cs="Arial"/>
        </w:rPr>
        <w:t>-Dong Dang CBEZ.</w:t>
      </w:r>
    </w:p>
    <w:p w:rsidR="00410628" w:rsidRDefault="00410628" w:rsidP="00410628">
      <w:pPr>
        <w:spacing w:after="0"/>
        <w:rPr>
          <w:rFonts w:ascii="Arial" w:hAnsi="Arial" w:cs="Arial"/>
        </w:rPr>
      </w:pPr>
    </w:p>
    <w:p w:rsidR="00410628" w:rsidRDefault="000B6754" w:rsidP="00410628">
      <w:pPr>
        <w:pStyle w:val="ListParagraph"/>
        <w:numPr>
          <w:ilvl w:val="0"/>
          <w:numId w:val="25"/>
        </w:numPr>
        <w:spacing w:after="0"/>
        <w:rPr>
          <w:rFonts w:ascii="Arial" w:hAnsi="Arial" w:cs="Arial"/>
        </w:rPr>
      </w:pPr>
      <w:r>
        <w:rPr>
          <w:rFonts w:ascii="Arial" w:hAnsi="Arial" w:cs="Arial"/>
        </w:rPr>
        <w:t xml:space="preserve">On March 10, 2011, ADB led a joint meeting in </w:t>
      </w:r>
      <w:proofErr w:type="spellStart"/>
      <w:r>
        <w:rPr>
          <w:rFonts w:ascii="Arial" w:hAnsi="Arial" w:cs="Arial"/>
        </w:rPr>
        <w:t>Pingxiang</w:t>
      </w:r>
      <w:proofErr w:type="spellEnd"/>
      <w:r>
        <w:rPr>
          <w:rFonts w:ascii="Arial" w:hAnsi="Arial" w:cs="Arial"/>
        </w:rPr>
        <w:t xml:space="preserve"> to discuss a standing </w:t>
      </w:r>
    </w:p>
    <w:p w:rsidR="000B6754" w:rsidRDefault="000B6754" w:rsidP="000B6754">
      <w:pPr>
        <w:spacing w:after="0"/>
        <w:ind w:left="165"/>
        <w:rPr>
          <w:rFonts w:ascii="Arial" w:hAnsi="Arial" w:cs="Arial"/>
        </w:rPr>
      </w:pPr>
      <w:proofErr w:type="gramStart"/>
      <w:r>
        <w:rPr>
          <w:rFonts w:ascii="Arial" w:hAnsi="Arial" w:cs="Arial"/>
        </w:rPr>
        <w:t>coordination</w:t>
      </w:r>
      <w:proofErr w:type="gramEnd"/>
      <w:r>
        <w:rPr>
          <w:rFonts w:ascii="Arial" w:hAnsi="Arial" w:cs="Arial"/>
        </w:rPr>
        <w:t xml:space="preserve"> mechanism and joint organization to coordinate the plans, laws, and policies.  Two ke</w:t>
      </w:r>
      <w:r w:rsidR="00D37746">
        <w:rPr>
          <w:rFonts w:ascii="Arial" w:hAnsi="Arial" w:cs="Arial"/>
        </w:rPr>
        <w:t xml:space="preserve">y recommendations in consensus </w:t>
      </w:r>
      <w:r>
        <w:rPr>
          <w:rFonts w:ascii="Arial" w:hAnsi="Arial" w:cs="Arial"/>
        </w:rPr>
        <w:t>were to have a full time staff at the local levels to jointly work as experts to coordinate and communicate for the joint standing management committees/boards among all levels of government and</w:t>
      </w:r>
      <w:r w:rsidR="008004D8">
        <w:rPr>
          <w:rFonts w:ascii="Arial" w:hAnsi="Arial" w:cs="Arial"/>
        </w:rPr>
        <w:t xml:space="preserve"> to include</w:t>
      </w:r>
      <w:r>
        <w:rPr>
          <w:rFonts w:ascii="Arial" w:hAnsi="Arial" w:cs="Arial"/>
        </w:rPr>
        <w:t xml:space="preserve"> business.  The international consultant drafted an architecture diagram of the institutional framework and received comments with general approval from the respective CBEZ border parties.  </w:t>
      </w:r>
    </w:p>
    <w:p w:rsidR="000B6754" w:rsidRDefault="000B6754" w:rsidP="000B6754">
      <w:pPr>
        <w:spacing w:after="0"/>
        <w:ind w:left="165"/>
        <w:rPr>
          <w:rFonts w:ascii="Arial" w:hAnsi="Arial" w:cs="Arial"/>
        </w:rPr>
      </w:pPr>
    </w:p>
    <w:p w:rsidR="000B6754" w:rsidRDefault="000B6754" w:rsidP="000B6754">
      <w:pPr>
        <w:pStyle w:val="ListParagraph"/>
        <w:numPr>
          <w:ilvl w:val="0"/>
          <w:numId w:val="24"/>
        </w:numPr>
        <w:spacing w:after="0"/>
        <w:rPr>
          <w:rFonts w:ascii="Arial" w:hAnsi="Arial" w:cs="Arial"/>
        </w:rPr>
      </w:pPr>
      <w:r>
        <w:rPr>
          <w:rFonts w:ascii="Arial" w:hAnsi="Arial" w:cs="Arial"/>
        </w:rPr>
        <w:t>Objective</w:t>
      </w:r>
    </w:p>
    <w:p w:rsidR="000B6754" w:rsidRDefault="000B6754" w:rsidP="000B6754">
      <w:pPr>
        <w:spacing w:after="0"/>
        <w:rPr>
          <w:rFonts w:ascii="Arial" w:hAnsi="Arial" w:cs="Arial"/>
        </w:rPr>
      </w:pPr>
      <w:r>
        <w:rPr>
          <w:rFonts w:ascii="Arial" w:hAnsi="Arial" w:cs="Arial"/>
        </w:rPr>
        <w:t xml:space="preserve"> </w:t>
      </w:r>
    </w:p>
    <w:p w:rsidR="000B6754" w:rsidRDefault="000B6754" w:rsidP="000B6754">
      <w:pPr>
        <w:pStyle w:val="ListParagraph"/>
        <w:numPr>
          <w:ilvl w:val="0"/>
          <w:numId w:val="26"/>
        </w:numPr>
        <w:spacing w:after="0"/>
        <w:rPr>
          <w:rFonts w:ascii="Arial" w:hAnsi="Arial" w:cs="Arial"/>
        </w:rPr>
      </w:pPr>
      <w:r>
        <w:rPr>
          <w:rFonts w:ascii="Arial" w:hAnsi="Arial" w:cs="Arial"/>
        </w:rPr>
        <w:t>The objective of this TOR is to outline an institutional plan of the Joint Management</w:t>
      </w:r>
    </w:p>
    <w:p w:rsidR="000B6754" w:rsidRDefault="000B6754" w:rsidP="000B6754">
      <w:pPr>
        <w:spacing w:after="0"/>
        <w:rPr>
          <w:rFonts w:ascii="Arial" w:hAnsi="Arial" w:cs="Arial"/>
        </w:rPr>
      </w:pPr>
      <w:proofErr w:type="gramStart"/>
      <w:r>
        <w:rPr>
          <w:rFonts w:ascii="Arial" w:hAnsi="Arial" w:cs="Arial"/>
        </w:rPr>
        <w:t>Committees or Boards with their Joint Expert Group as coordinators, and to scope their responsibilities.</w:t>
      </w:r>
      <w:proofErr w:type="gramEnd"/>
    </w:p>
    <w:p w:rsidR="0014384D" w:rsidRPr="008004D8" w:rsidRDefault="0014384D" w:rsidP="008004D8">
      <w:pPr>
        <w:spacing w:after="0"/>
        <w:rPr>
          <w:rFonts w:ascii="Arial" w:hAnsi="Arial" w:cs="Arial"/>
        </w:rPr>
      </w:pPr>
    </w:p>
    <w:p w:rsidR="000B6754" w:rsidRDefault="000B6754" w:rsidP="000B6754">
      <w:pPr>
        <w:pStyle w:val="ListParagraph"/>
        <w:numPr>
          <w:ilvl w:val="0"/>
          <w:numId w:val="24"/>
        </w:numPr>
        <w:spacing w:after="0"/>
        <w:rPr>
          <w:rFonts w:ascii="Arial" w:hAnsi="Arial" w:cs="Arial"/>
        </w:rPr>
      </w:pPr>
      <w:r>
        <w:rPr>
          <w:rFonts w:ascii="Arial" w:hAnsi="Arial" w:cs="Arial"/>
        </w:rPr>
        <w:t>Mandate</w:t>
      </w:r>
    </w:p>
    <w:p w:rsidR="000B6754" w:rsidRDefault="000B6754" w:rsidP="000B6754">
      <w:pPr>
        <w:spacing w:after="0"/>
        <w:rPr>
          <w:rFonts w:ascii="Arial" w:hAnsi="Arial" w:cs="Arial"/>
        </w:rPr>
      </w:pPr>
    </w:p>
    <w:p w:rsidR="000B6754" w:rsidRDefault="000B6754" w:rsidP="000B6754">
      <w:pPr>
        <w:pStyle w:val="ListParagraph"/>
        <w:numPr>
          <w:ilvl w:val="0"/>
          <w:numId w:val="27"/>
        </w:numPr>
        <w:spacing w:after="0"/>
        <w:rPr>
          <w:rFonts w:ascii="Arial" w:hAnsi="Arial" w:cs="Arial"/>
        </w:rPr>
      </w:pPr>
      <w:r>
        <w:rPr>
          <w:rFonts w:ascii="Arial" w:hAnsi="Arial" w:cs="Arial"/>
        </w:rPr>
        <w:t xml:space="preserve">The mandate of the Joint Management Committees/ Boards is to authorize the Joint </w:t>
      </w:r>
    </w:p>
    <w:p w:rsidR="000B6754" w:rsidRDefault="000B6754" w:rsidP="000B6754">
      <w:pPr>
        <w:spacing w:after="0"/>
        <w:ind w:left="360"/>
        <w:rPr>
          <w:rFonts w:ascii="Arial" w:hAnsi="Arial" w:cs="Arial"/>
        </w:rPr>
      </w:pPr>
      <w:proofErr w:type="gramStart"/>
      <w:r>
        <w:rPr>
          <w:rFonts w:ascii="Arial" w:hAnsi="Arial" w:cs="Arial"/>
        </w:rPr>
        <w:lastRenderedPageBreak/>
        <w:t>Expert Group to further the CBEZ construction by inclusive, productive and efficient coordination and communication of the Joint Management Committees/Boards’ activities for constructing the CBEZ.</w:t>
      </w:r>
      <w:proofErr w:type="gramEnd"/>
      <w:r>
        <w:rPr>
          <w:rFonts w:ascii="Arial" w:hAnsi="Arial" w:cs="Arial"/>
        </w:rPr>
        <w:t xml:space="preserve">  </w:t>
      </w:r>
    </w:p>
    <w:p w:rsidR="000B6754" w:rsidRDefault="000B6754" w:rsidP="000B6754">
      <w:pPr>
        <w:pStyle w:val="ListParagraph"/>
        <w:numPr>
          <w:ilvl w:val="0"/>
          <w:numId w:val="27"/>
        </w:numPr>
        <w:spacing w:after="0"/>
        <w:rPr>
          <w:rFonts w:ascii="Arial" w:hAnsi="Arial" w:cs="Arial"/>
        </w:rPr>
      </w:pPr>
      <w:r>
        <w:rPr>
          <w:rFonts w:ascii="Arial" w:hAnsi="Arial" w:cs="Arial"/>
        </w:rPr>
        <w:t>The scope of the Joint Expert Group’s responsibilities are:</w:t>
      </w:r>
    </w:p>
    <w:p w:rsidR="000B6754" w:rsidRDefault="00D56F43" w:rsidP="00D56F43">
      <w:pPr>
        <w:pStyle w:val="ListParagraph"/>
        <w:numPr>
          <w:ilvl w:val="0"/>
          <w:numId w:val="28"/>
        </w:numPr>
        <w:spacing w:after="0"/>
        <w:rPr>
          <w:rFonts w:ascii="Arial" w:hAnsi="Arial" w:cs="Arial"/>
        </w:rPr>
      </w:pPr>
      <w:r>
        <w:rPr>
          <w:rFonts w:ascii="Arial" w:hAnsi="Arial" w:cs="Arial"/>
        </w:rPr>
        <w:t>Gathering all information from the Management Committees/Boards and their communications with the central government (NTFC) and by drafting action plans.</w:t>
      </w:r>
    </w:p>
    <w:p w:rsidR="00D56F43" w:rsidRDefault="00D56F43" w:rsidP="00D56F43">
      <w:pPr>
        <w:pStyle w:val="ListParagraph"/>
        <w:spacing w:after="0"/>
        <w:ind w:left="1800"/>
        <w:rPr>
          <w:rFonts w:ascii="Arial" w:hAnsi="Arial" w:cs="Arial"/>
        </w:rPr>
      </w:pPr>
    </w:p>
    <w:p w:rsidR="00D56F43" w:rsidRDefault="00D56F43" w:rsidP="00D56F43">
      <w:pPr>
        <w:pStyle w:val="ListParagraph"/>
        <w:numPr>
          <w:ilvl w:val="0"/>
          <w:numId w:val="28"/>
        </w:numPr>
        <w:spacing w:after="0"/>
        <w:rPr>
          <w:rFonts w:ascii="Arial" w:hAnsi="Arial" w:cs="Arial"/>
        </w:rPr>
      </w:pPr>
      <w:r>
        <w:rPr>
          <w:rFonts w:ascii="Arial" w:hAnsi="Arial" w:cs="Arial"/>
        </w:rPr>
        <w:t>Planning and arranging meetings for the local governments and the Management Committees/Boards on a monthly or quarterly basis; a biannual meeting with the central government line ministries; and an annual meeting with all government and business entities.</w:t>
      </w:r>
    </w:p>
    <w:p w:rsidR="00D56F43" w:rsidRPr="00D56F43" w:rsidRDefault="00D56F43" w:rsidP="00D56F43">
      <w:pPr>
        <w:spacing w:after="0"/>
        <w:rPr>
          <w:rFonts w:ascii="Arial" w:hAnsi="Arial" w:cs="Arial"/>
        </w:rPr>
      </w:pPr>
    </w:p>
    <w:p w:rsidR="00D56F43" w:rsidRDefault="00D56F43" w:rsidP="00D56F43">
      <w:pPr>
        <w:pStyle w:val="ListParagraph"/>
        <w:numPr>
          <w:ilvl w:val="0"/>
          <w:numId w:val="28"/>
        </w:numPr>
        <w:spacing w:after="0"/>
        <w:rPr>
          <w:rFonts w:ascii="Arial" w:hAnsi="Arial" w:cs="Arial"/>
        </w:rPr>
      </w:pPr>
      <w:r>
        <w:rPr>
          <w:rFonts w:ascii="Arial" w:hAnsi="Arial" w:cs="Arial"/>
        </w:rPr>
        <w:t>Track the minutes of all the meetings and ensure that the action plans move forward, especially with regard to the CBTA implementation.</w:t>
      </w:r>
    </w:p>
    <w:p w:rsidR="00D56F43" w:rsidRPr="00D56F43" w:rsidRDefault="00D56F43" w:rsidP="00D56F43">
      <w:pPr>
        <w:spacing w:after="0"/>
        <w:rPr>
          <w:rFonts w:ascii="Arial" w:hAnsi="Arial" w:cs="Arial"/>
        </w:rPr>
      </w:pPr>
    </w:p>
    <w:p w:rsidR="00D56F43" w:rsidRDefault="00D56F43" w:rsidP="00D56F43">
      <w:pPr>
        <w:pStyle w:val="ListParagraph"/>
        <w:numPr>
          <w:ilvl w:val="0"/>
          <w:numId w:val="28"/>
        </w:numPr>
        <w:spacing w:after="0"/>
        <w:rPr>
          <w:rFonts w:ascii="Arial" w:hAnsi="Arial" w:cs="Arial"/>
        </w:rPr>
      </w:pPr>
      <w:r>
        <w:rPr>
          <w:rFonts w:ascii="Arial" w:hAnsi="Arial" w:cs="Arial"/>
        </w:rPr>
        <w:t>Establishment and management of a joint website.</w:t>
      </w:r>
    </w:p>
    <w:p w:rsidR="00D56F43" w:rsidRPr="00D56F43" w:rsidRDefault="00D56F43" w:rsidP="00D56F43">
      <w:pPr>
        <w:spacing w:after="0"/>
        <w:rPr>
          <w:rFonts w:ascii="Arial" w:hAnsi="Arial" w:cs="Arial"/>
        </w:rPr>
      </w:pPr>
    </w:p>
    <w:p w:rsidR="00D56F43" w:rsidRDefault="00D56F43" w:rsidP="00D56F43">
      <w:pPr>
        <w:pStyle w:val="ListParagraph"/>
        <w:numPr>
          <w:ilvl w:val="0"/>
          <w:numId w:val="28"/>
        </w:numPr>
        <w:spacing w:after="0"/>
        <w:rPr>
          <w:rFonts w:ascii="Arial" w:hAnsi="Arial" w:cs="Arial"/>
        </w:rPr>
      </w:pPr>
      <w:r>
        <w:rPr>
          <w:rFonts w:ascii="Arial" w:hAnsi="Arial" w:cs="Arial"/>
        </w:rPr>
        <w:t>Coordinate/communicate information among the local governments, Management Committees/Boards and ADB.</w:t>
      </w:r>
    </w:p>
    <w:p w:rsidR="00D56F43" w:rsidRPr="00D56F43" w:rsidRDefault="00D56F43" w:rsidP="00D56F43">
      <w:pPr>
        <w:pStyle w:val="ListParagraph"/>
        <w:rPr>
          <w:rFonts w:ascii="Arial" w:hAnsi="Arial" w:cs="Arial"/>
        </w:rPr>
      </w:pPr>
    </w:p>
    <w:p w:rsidR="00D56F43" w:rsidRDefault="00D56F43" w:rsidP="00D56F43">
      <w:pPr>
        <w:pStyle w:val="ListParagraph"/>
        <w:numPr>
          <w:ilvl w:val="0"/>
          <w:numId w:val="24"/>
        </w:numPr>
        <w:spacing w:after="0"/>
        <w:rPr>
          <w:rFonts w:ascii="Arial" w:hAnsi="Arial" w:cs="Arial"/>
        </w:rPr>
      </w:pPr>
      <w:r>
        <w:rPr>
          <w:rFonts w:ascii="Arial" w:hAnsi="Arial" w:cs="Arial"/>
        </w:rPr>
        <w:t>Responsibilities</w:t>
      </w:r>
    </w:p>
    <w:p w:rsidR="00D56F43" w:rsidRPr="009B3DB7" w:rsidRDefault="00D56F43" w:rsidP="00D56F43">
      <w:pPr>
        <w:pStyle w:val="ListParagraph"/>
        <w:spacing w:after="0"/>
        <w:rPr>
          <w:rFonts w:ascii="Arial" w:hAnsi="Arial" w:cs="Arial"/>
          <w:b/>
        </w:rPr>
      </w:pPr>
      <w:r w:rsidRPr="009B3DB7">
        <w:rPr>
          <w:rFonts w:ascii="Arial" w:hAnsi="Arial" w:cs="Arial"/>
          <w:b/>
        </w:rPr>
        <w:t>Planning Meetings in China and Viet Nam</w:t>
      </w:r>
    </w:p>
    <w:p w:rsidR="00D56F43" w:rsidRDefault="00D56F43" w:rsidP="00D56F43">
      <w:pPr>
        <w:pStyle w:val="ListParagraph"/>
        <w:spacing w:after="0"/>
        <w:rPr>
          <w:rFonts w:ascii="Arial" w:hAnsi="Arial" w:cs="Arial"/>
        </w:rPr>
      </w:pPr>
    </w:p>
    <w:p w:rsidR="00D56F43" w:rsidRDefault="00D56F43" w:rsidP="00D56F43">
      <w:pPr>
        <w:pStyle w:val="ListParagraph"/>
        <w:numPr>
          <w:ilvl w:val="0"/>
          <w:numId w:val="29"/>
        </w:numPr>
        <w:spacing w:after="0"/>
        <w:rPr>
          <w:rFonts w:ascii="Arial" w:hAnsi="Arial" w:cs="Arial"/>
        </w:rPr>
      </w:pPr>
      <w:r>
        <w:rPr>
          <w:rFonts w:ascii="Arial" w:hAnsi="Arial" w:cs="Arial"/>
        </w:rPr>
        <w:t xml:space="preserve">The primary responsibility of the Joint Expert Group (JEG) will be to ensure smooth </w:t>
      </w:r>
    </w:p>
    <w:p w:rsidR="00D56F43" w:rsidRDefault="00D56F43" w:rsidP="00D56F43">
      <w:pPr>
        <w:spacing w:after="0"/>
        <w:ind w:left="285"/>
        <w:rPr>
          <w:rFonts w:ascii="Arial" w:hAnsi="Arial" w:cs="Arial"/>
        </w:rPr>
      </w:pPr>
      <w:proofErr w:type="gramStart"/>
      <w:r>
        <w:rPr>
          <w:rFonts w:ascii="Arial" w:hAnsi="Arial" w:cs="Arial"/>
        </w:rPr>
        <w:t>and</w:t>
      </w:r>
      <w:proofErr w:type="gramEnd"/>
      <w:r>
        <w:rPr>
          <w:rFonts w:ascii="Arial" w:hAnsi="Arial" w:cs="Arial"/>
        </w:rPr>
        <w:t xml:space="preserve"> regular lines of communication with the Management Committees/Boards of the respective sides, the local governments, central governments and with ADB and to plan and hold meetings on a monthly, quarterly and biannually and annually for government and business entities.  </w:t>
      </w:r>
    </w:p>
    <w:p w:rsidR="00D56F43" w:rsidRDefault="00D56F43" w:rsidP="00D56F43">
      <w:pPr>
        <w:spacing w:after="0"/>
        <w:ind w:left="285"/>
        <w:rPr>
          <w:rFonts w:ascii="Arial" w:hAnsi="Arial" w:cs="Arial"/>
        </w:rPr>
      </w:pPr>
    </w:p>
    <w:p w:rsidR="00D56F43" w:rsidRDefault="00D56F43" w:rsidP="00D56F43">
      <w:pPr>
        <w:pStyle w:val="ListParagraph"/>
        <w:numPr>
          <w:ilvl w:val="0"/>
          <w:numId w:val="29"/>
        </w:numPr>
        <w:spacing w:after="0"/>
        <w:rPr>
          <w:rFonts w:ascii="Arial" w:hAnsi="Arial" w:cs="Arial"/>
        </w:rPr>
      </w:pPr>
      <w:r>
        <w:rPr>
          <w:rFonts w:ascii="Arial" w:hAnsi="Arial" w:cs="Arial"/>
        </w:rPr>
        <w:t>The JEG will be responsible for setting the agenda for meetings and alternating</w:t>
      </w:r>
      <w:r w:rsidR="00BB1098">
        <w:rPr>
          <w:rFonts w:ascii="Arial" w:hAnsi="Arial" w:cs="Arial"/>
        </w:rPr>
        <w:t xml:space="preserve"> the</w:t>
      </w:r>
    </w:p>
    <w:p w:rsidR="00D56F43" w:rsidRDefault="00BB1098" w:rsidP="00D56F43">
      <w:pPr>
        <w:spacing w:after="0"/>
        <w:ind w:left="285"/>
        <w:rPr>
          <w:rFonts w:ascii="Arial" w:hAnsi="Arial" w:cs="Arial"/>
        </w:rPr>
      </w:pPr>
      <w:proofErr w:type="gramStart"/>
      <w:r>
        <w:rPr>
          <w:rFonts w:ascii="Arial" w:hAnsi="Arial" w:cs="Arial"/>
        </w:rPr>
        <w:t>meeting</w:t>
      </w:r>
      <w:proofErr w:type="gramEnd"/>
      <w:r>
        <w:rPr>
          <w:rFonts w:ascii="Arial" w:hAnsi="Arial" w:cs="Arial"/>
        </w:rPr>
        <w:t xml:space="preserve"> </w:t>
      </w:r>
      <w:r w:rsidR="00D56F43">
        <w:rPr>
          <w:rFonts w:ascii="Arial" w:hAnsi="Arial" w:cs="Arial"/>
        </w:rPr>
        <w:t xml:space="preserve">location on either </w:t>
      </w:r>
      <w:r>
        <w:rPr>
          <w:rFonts w:ascii="Arial" w:hAnsi="Arial" w:cs="Arial"/>
        </w:rPr>
        <w:t xml:space="preserve">side as well as translating services.  </w:t>
      </w:r>
    </w:p>
    <w:p w:rsidR="00BB1098" w:rsidRDefault="00BB1098" w:rsidP="00D56F43">
      <w:pPr>
        <w:spacing w:after="0"/>
        <w:ind w:left="285"/>
        <w:rPr>
          <w:rFonts w:ascii="Arial" w:hAnsi="Arial" w:cs="Arial"/>
        </w:rPr>
      </w:pPr>
    </w:p>
    <w:p w:rsidR="00BB1098" w:rsidRPr="009B3DB7" w:rsidRDefault="00BB1098" w:rsidP="00D56F43">
      <w:pPr>
        <w:spacing w:after="0"/>
        <w:ind w:left="285"/>
        <w:rPr>
          <w:rFonts w:ascii="Arial" w:hAnsi="Arial" w:cs="Arial"/>
          <w:b/>
        </w:rPr>
      </w:pPr>
      <w:r>
        <w:rPr>
          <w:rFonts w:ascii="Arial" w:hAnsi="Arial" w:cs="Arial"/>
        </w:rPr>
        <w:t xml:space="preserve">        </w:t>
      </w:r>
      <w:r w:rsidRPr="009B3DB7">
        <w:rPr>
          <w:rFonts w:ascii="Arial" w:hAnsi="Arial" w:cs="Arial"/>
          <w:b/>
        </w:rPr>
        <w:t>Managing an Official CBEZ Website</w:t>
      </w:r>
    </w:p>
    <w:p w:rsidR="00BB1098" w:rsidRDefault="00BB1098" w:rsidP="00D56F43">
      <w:pPr>
        <w:spacing w:after="0"/>
        <w:ind w:left="285"/>
        <w:rPr>
          <w:rFonts w:ascii="Arial" w:hAnsi="Arial" w:cs="Arial"/>
        </w:rPr>
      </w:pPr>
    </w:p>
    <w:p w:rsidR="00BB1098" w:rsidRDefault="00BB1098" w:rsidP="00BB1098">
      <w:pPr>
        <w:pStyle w:val="ListParagraph"/>
        <w:numPr>
          <w:ilvl w:val="0"/>
          <w:numId w:val="30"/>
        </w:numPr>
        <w:spacing w:after="0"/>
        <w:rPr>
          <w:rFonts w:ascii="Arial" w:hAnsi="Arial" w:cs="Arial"/>
        </w:rPr>
      </w:pPr>
      <w:r>
        <w:rPr>
          <w:rFonts w:ascii="Arial" w:hAnsi="Arial" w:cs="Arial"/>
        </w:rPr>
        <w:t xml:space="preserve">The JEG will manage the content of the website and ensure relevance to both PRC </w:t>
      </w:r>
    </w:p>
    <w:p w:rsidR="00BB1098" w:rsidRDefault="00BB1098" w:rsidP="00BB1098">
      <w:pPr>
        <w:spacing w:after="0"/>
        <w:ind w:left="285"/>
        <w:rPr>
          <w:rFonts w:ascii="Arial" w:hAnsi="Arial" w:cs="Arial"/>
        </w:rPr>
      </w:pPr>
      <w:proofErr w:type="gramStart"/>
      <w:r>
        <w:rPr>
          <w:rFonts w:ascii="Arial" w:hAnsi="Arial" w:cs="Arial"/>
        </w:rPr>
        <w:t>and</w:t>
      </w:r>
      <w:proofErr w:type="gramEnd"/>
      <w:r>
        <w:rPr>
          <w:rFonts w:ascii="Arial" w:hAnsi="Arial" w:cs="Arial"/>
        </w:rPr>
        <w:t xml:space="preserve"> Viet Nam in both languages.</w:t>
      </w:r>
    </w:p>
    <w:p w:rsidR="00BB1098" w:rsidRDefault="00BB1098" w:rsidP="00BB1098">
      <w:pPr>
        <w:spacing w:after="0"/>
        <w:ind w:left="285"/>
        <w:rPr>
          <w:rFonts w:ascii="Arial" w:hAnsi="Arial" w:cs="Arial"/>
        </w:rPr>
      </w:pPr>
    </w:p>
    <w:p w:rsidR="00BB1098" w:rsidRDefault="00BB1098" w:rsidP="00BB1098">
      <w:pPr>
        <w:pStyle w:val="ListParagraph"/>
        <w:numPr>
          <w:ilvl w:val="0"/>
          <w:numId w:val="30"/>
        </w:numPr>
        <w:spacing w:after="0"/>
        <w:rPr>
          <w:rFonts w:ascii="Arial" w:hAnsi="Arial" w:cs="Arial"/>
        </w:rPr>
      </w:pPr>
      <w:r>
        <w:rPr>
          <w:rFonts w:ascii="Arial" w:hAnsi="Arial" w:cs="Arial"/>
        </w:rPr>
        <w:t xml:space="preserve">Examples of content include a calendar of the meetings for the year, action plans, </w:t>
      </w:r>
    </w:p>
    <w:p w:rsidR="00BB1098" w:rsidRDefault="00BB1098" w:rsidP="00BB1098">
      <w:pPr>
        <w:spacing w:after="0"/>
        <w:ind w:left="285"/>
        <w:rPr>
          <w:rFonts w:ascii="Arial" w:hAnsi="Arial" w:cs="Arial"/>
        </w:rPr>
      </w:pPr>
      <w:r>
        <w:rPr>
          <w:rFonts w:ascii="Arial" w:hAnsi="Arial" w:cs="Arial"/>
        </w:rPr>
        <w:t>progress reports, and meeting minutes, training and study-tours, list of membership of the Management Committees/Boards, local government, central government and business participants, and bulletins, as well as a link to ADB.</w:t>
      </w:r>
    </w:p>
    <w:p w:rsidR="00BB1098" w:rsidRDefault="00BB1098" w:rsidP="00BB1098">
      <w:pPr>
        <w:spacing w:after="0"/>
        <w:ind w:left="285"/>
        <w:rPr>
          <w:rFonts w:ascii="Arial" w:hAnsi="Arial" w:cs="Arial"/>
        </w:rPr>
      </w:pPr>
    </w:p>
    <w:p w:rsidR="00BB1098" w:rsidRDefault="00BB1098" w:rsidP="00BB1098">
      <w:pPr>
        <w:pStyle w:val="ListParagraph"/>
        <w:numPr>
          <w:ilvl w:val="0"/>
          <w:numId w:val="30"/>
        </w:numPr>
        <w:spacing w:after="0"/>
        <w:rPr>
          <w:rFonts w:ascii="Arial" w:hAnsi="Arial" w:cs="Arial"/>
        </w:rPr>
      </w:pPr>
      <w:r>
        <w:rPr>
          <w:rFonts w:ascii="Arial" w:hAnsi="Arial" w:cs="Arial"/>
        </w:rPr>
        <w:t xml:space="preserve">Any changes to the type of content on the site are subject to approval by the </w:t>
      </w:r>
    </w:p>
    <w:p w:rsidR="00BB1098" w:rsidRPr="008004D8" w:rsidRDefault="00BB1098" w:rsidP="00BB1098">
      <w:pPr>
        <w:spacing w:after="0"/>
        <w:ind w:left="285"/>
        <w:rPr>
          <w:rFonts w:ascii="Arial" w:hAnsi="Arial" w:cs="Arial"/>
        </w:rPr>
      </w:pPr>
      <w:proofErr w:type="gramStart"/>
      <w:r w:rsidRPr="008004D8">
        <w:rPr>
          <w:rFonts w:ascii="Arial" w:hAnsi="Arial" w:cs="Arial"/>
        </w:rPr>
        <w:lastRenderedPageBreak/>
        <w:t>Management Committees/Boards</w:t>
      </w:r>
      <w:r w:rsidR="008004D8">
        <w:rPr>
          <w:rFonts w:ascii="Arial" w:hAnsi="Arial" w:cs="Arial"/>
        </w:rPr>
        <w:t>.</w:t>
      </w:r>
      <w:proofErr w:type="gramEnd"/>
    </w:p>
    <w:p w:rsidR="00BB1098" w:rsidRDefault="00BB1098" w:rsidP="00BB1098">
      <w:pPr>
        <w:spacing w:after="0"/>
        <w:ind w:left="285"/>
        <w:rPr>
          <w:rFonts w:ascii="Arial" w:hAnsi="Arial" w:cs="Arial"/>
        </w:rPr>
      </w:pPr>
    </w:p>
    <w:p w:rsidR="00BB1098" w:rsidRDefault="00BB1098" w:rsidP="00BB1098">
      <w:pPr>
        <w:pStyle w:val="ListParagraph"/>
        <w:numPr>
          <w:ilvl w:val="0"/>
          <w:numId w:val="24"/>
        </w:numPr>
        <w:spacing w:after="0"/>
        <w:rPr>
          <w:rFonts w:ascii="Arial" w:hAnsi="Arial" w:cs="Arial"/>
        </w:rPr>
      </w:pPr>
      <w:r>
        <w:rPr>
          <w:rFonts w:ascii="Arial" w:hAnsi="Arial" w:cs="Arial"/>
        </w:rPr>
        <w:t>Joint Expert Group Meetings</w:t>
      </w:r>
    </w:p>
    <w:p w:rsidR="00BB1098" w:rsidRDefault="00BB1098" w:rsidP="00BB1098">
      <w:pPr>
        <w:pStyle w:val="ListParagraph"/>
        <w:numPr>
          <w:ilvl w:val="0"/>
          <w:numId w:val="31"/>
        </w:numPr>
        <w:spacing w:after="0"/>
        <w:rPr>
          <w:rFonts w:ascii="Arial" w:hAnsi="Arial" w:cs="Arial"/>
        </w:rPr>
      </w:pPr>
      <w:r>
        <w:rPr>
          <w:rFonts w:ascii="Arial" w:hAnsi="Arial" w:cs="Arial"/>
        </w:rPr>
        <w:t xml:space="preserve">The JEG can hold telephone conference calls to include all four border points on a </w:t>
      </w:r>
    </w:p>
    <w:p w:rsidR="00BB1098" w:rsidRDefault="00BB1098" w:rsidP="00BB1098">
      <w:pPr>
        <w:spacing w:after="0"/>
        <w:ind w:left="360"/>
        <w:rPr>
          <w:rFonts w:ascii="Arial" w:hAnsi="Arial" w:cs="Arial"/>
        </w:rPr>
      </w:pPr>
      <w:proofErr w:type="gramStart"/>
      <w:r>
        <w:rPr>
          <w:rFonts w:ascii="Arial" w:hAnsi="Arial" w:cs="Arial"/>
        </w:rPr>
        <w:t>weekly</w:t>
      </w:r>
      <w:proofErr w:type="gramEnd"/>
      <w:r>
        <w:rPr>
          <w:rFonts w:ascii="Arial" w:hAnsi="Arial" w:cs="Arial"/>
        </w:rPr>
        <w:t xml:space="preserve"> basis or as needed to ensure all work is moving satisfactorily.  One leader from the JEG will be appointed and responsible for arranging the calls and their content explained by e-mails prior to the calls.  The leaders need to have Chinese and Vietnamese language skills in writing and speaking.  </w:t>
      </w:r>
    </w:p>
    <w:p w:rsidR="0014384D" w:rsidRDefault="0014384D" w:rsidP="00BB1098">
      <w:pPr>
        <w:spacing w:after="0"/>
        <w:ind w:left="360"/>
        <w:rPr>
          <w:rFonts w:ascii="Arial" w:hAnsi="Arial" w:cs="Arial"/>
        </w:rPr>
      </w:pPr>
    </w:p>
    <w:p w:rsidR="00901E98" w:rsidRPr="009B3DB7" w:rsidRDefault="004038AB" w:rsidP="00901E98">
      <w:pPr>
        <w:pStyle w:val="ListParagraph"/>
        <w:numPr>
          <w:ilvl w:val="0"/>
          <w:numId w:val="23"/>
        </w:numPr>
        <w:spacing w:after="0"/>
        <w:rPr>
          <w:rFonts w:ascii="Arial" w:hAnsi="Arial" w:cs="Arial"/>
          <w:b/>
        </w:rPr>
      </w:pPr>
      <w:proofErr w:type="spellStart"/>
      <w:r w:rsidRPr="009B3DB7">
        <w:rPr>
          <w:rFonts w:ascii="Arial" w:hAnsi="Arial" w:cs="Arial"/>
          <w:b/>
        </w:rPr>
        <w:t>Pingxiang</w:t>
      </w:r>
      <w:proofErr w:type="spellEnd"/>
      <w:r w:rsidRPr="009B3DB7">
        <w:rPr>
          <w:rFonts w:ascii="Arial" w:hAnsi="Arial" w:cs="Arial"/>
          <w:b/>
        </w:rPr>
        <w:t>-Dong Dang CBEZ Area</w:t>
      </w:r>
    </w:p>
    <w:p w:rsidR="004038AB" w:rsidRDefault="004038AB" w:rsidP="004038AB">
      <w:pPr>
        <w:spacing w:after="0"/>
        <w:rPr>
          <w:rFonts w:ascii="Arial" w:hAnsi="Arial" w:cs="Arial"/>
        </w:rPr>
      </w:pPr>
    </w:p>
    <w:p w:rsidR="004038AB" w:rsidRPr="004038AB" w:rsidRDefault="004038AB" w:rsidP="004038AB">
      <w:pPr>
        <w:spacing w:after="0"/>
        <w:rPr>
          <w:rFonts w:ascii="Arial" w:hAnsi="Arial" w:cs="Arial"/>
        </w:rPr>
      </w:pPr>
      <w:r w:rsidRPr="009B3DB7">
        <w:rPr>
          <w:rFonts w:ascii="Arial" w:hAnsi="Arial" w:cs="Arial"/>
          <w:noProof/>
          <w:bdr w:val="single" w:sz="12" w:space="0" w:color="auto"/>
        </w:rPr>
        <w:drawing>
          <wp:inline distT="0" distB="0" distL="0" distR="0">
            <wp:extent cx="4871002" cy="5049078"/>
            <wp:effectExtent l="19050" t="0" r="5798" b="0"/>
            <wp:docPr id="3" name="Picture 2" descr="Map_Pingxiang_CBEZ-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Pingxiang_CBEZ-1-6.jpg"/>
                    <pic:cNvPicPr/>
                  </pic:nvPicPr>
                  <pic:blipFill>
                    <a:blip r:embed="rId24" cstate="print"/>
                    <a:stretch>
                      <a:fillRect/>
                    </a:stretch>
                  </pic:blipFill>
                  <pic:spPr>
                    <a:xfrm>
                      <a:off x="0" y="0"/>
                      <a:ext cx="4870324" cy="5048375"/>
                    </a:xfrm>
                    <a:prstGeom prst="rect">
                      <a:avLst/>
                    </a:prstGeom>
                  </pic:spPr>
                </pic:pic>
              </a:graphicData>
            </a:graphic>
          </wp:inline>
        </w:drawing>
      </w:r>
    </w:p>
    <w:p w:rsidR="000E0FAD" w:rsidRPr="000E0FAD" w:rsidRDefault="000E0FAD" w:rsidP="000E0FAD">
      <w:pPr>
        <w:pStyle w:val="Caption"/>
        <w:keepNext/>
        <w:rPr>
          <w:rFonts w:ascii="Arial" w:hAnsi="Arial" w:cs="Arial"/>
          <w:color w:val="auto"/>
          <w:sz w:val="22"/>
          <w:szCs w:val="22"/>
        </w:rPr>
      </w:pPr>
      <w:r>
        <w:lastRenderedPageBreak/>
        <w:t xml:space="preserve">         </w:t>
      </w:r>
      <w:r w:rsidRPr="000E0FAD">
        <w:rPr>
          <w:rFonts w:ascii="Arial" w:hAnsi="Arial" w:cs="Arial"/>
          <w:color w:val="auto"/>
          <w:sz w:val="22"/>
          <w:szCs w:val="22"/>
        </w:rPr>
        <w:t>C.   Foreign-Trade Zone Process Flow</w:t>
      </w:r>
    </w:p>
    <w:p w:rsidR="0014384D" w:rsidRDefault="00B1245A" w:rsidP="00BB1098">
      <w:pPr>
        <w:spacing w:after="0"/>
        <w:ind w:left="360"/>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50" type="#_x0000_t202" style="position:absolute;left:0;text-align:left;margin-left:1.55pt;margin-top:667.1pt;width:428.9pt;height:23.95pt;z-index:251683840">
            <v:textbox>
              <w:txbxContent>
                <w:p w:rsidR="00F61D64" w:rsidRPr="0029260F" w:rsidRDefault="00F61D64">
                  <w:pPr>
                    <w:rPr>
                      <w:sz w:val="16"/>
                      <w:szCs w:val="16"/>
                    </w:rPr>
                  </w:pPr>
                  <w:r>
                    <w:rPr>
                      <w:sz w:val="16"/>
                      <w:szCs w:val="16"/>
                    </w:rPr>
                    <w:t xml:space="preserve">“Foreign-Trade Zone (FTZ), Training Manual,” Neal, Scott A., LCB, </w:t>
                  </w:r>
                  <w:proofErr w:type="spellStart"/>
                  <w:r>
                    <w:rPr>
                      <w:sz w:val="16"/>
                      <w:szCs w:val="16"/>
                    </w:rPr>
                    <w:t>Wordclay</w:t>
                  </w:r>
                  <w:proofErr w:type="spellEnd"/>
                  <w:r>
                    <w:rPr>
                      <w:sz w:val="16"/>
                      <w:szCs w:val="16"/>
                    </w:rPr>
                    <w:t>, Bloomington, IN, U.S.A., March, 2011, pp. 34-35.</w:t>
                  </w:r>
                </w:p>
              </w:txbxContent>
            </v:textbox>
          </v:shape>
        </w:pict>
      </w:r>
      <w:r w:rsidR="000E0FAD">
        <w:rPr>
          <w:rFonts w:ascii="Arial" w:hAnsi="Arial" w:cs="Arial"/>
          <w:noProof/>
        </w:rPr>
        <w:drawing>
          <wp:inline distT="0" distB="0" distL="0" distR="0">
            <wp:extent cx="5943600" cy="7804150"/>
            <wp:effectExtent l="19050" t="0" r="0" b="0"/>
            <wp:docPr id="12" name="Picture 11" descr="Scan_Doc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Doc0001.bmp"/>
                    <pic:cNvPicPr/>
                  </pic:nvPicPr>
                  <pic:blipFill>
                    <a:blip r:embed="rId25" cstate="print"/>
                    <a:stretch>
                      <a:fillRect/>
                    </a:stretch>
                  </pic:blipFill>
                  <pic:spPr>
                    <a:xfrm>
                      <a:off x="0" y="0"/>
                      <a:ext cx="5943600" cy="7804150"/>
                    </a:xfrm>
                    <a:prstGeom prst="rect">
                      <a:avLst/>
                    </a:prstGeom>
                  </pic:spPr>
                </pic:pic>
              </a:graphicData>
            </a:graphic>
          </wp:inline>
        </w:drawing>
      </w:r>
    </w:p>
    <w:sectPr w:rsidR="0014384D" w:rsidSect="00FB7689">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DE9" w:rsidRDefault="00581DE9" w:rsidP="00647A68">
      <w:pPr>
        <w:spacing w:after="0" w:line="240" w:lineRule="auto"/>
      </w:pPr>
      <w:r>
        <w:separator/>
      </w:r>
    </w:p>
  </w:endnote>
  <w:endnote w:type="continuationSeparator" w:id="0">
    <w:p w:rsidR="00581DE9" w:rsidRDefault="00581DE9" w:rsidP="00647A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D64" w:rsidRDefault="00F61D64">
    <w:pPr>
      <w:pStyle w:val="Footer"/>
    </w:pPr>
    <w:r>
      <w:rPr>
        <w:sz w:val="18"/>
        <w:szCs w:val="18"/>
      </w:rPr>
      <w:t>Final Report:  TA 7356 Developing Cross-Border Economic Zones between PRC and Viet Nam, May, 2011</w:t>
    </w:r>
    <w:sdt>
      <w:sdtPr>
        <w:id w:val="3981599"/>
        <w:docPartObj>
          <w:docPartGallery w:val="Page Numbers (Bottom of Page)"/>
          <w:docPartUnique/>
        </w:docPartObj>
      </w:sdtPr>
      <w:sdtContent>
        <w:r w:rsidR="00B1245A" w:rsidRPr="00B1245A">
          <w:rPr>
            <w:sz w:val="18"/>
            <w:szCs w:val="18"/>
            <w:lang w:eastAsia="zh-TW"/>
          </w:rPr>
          <w:pict>
            <v:rect id="_x0000_s5121"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5121" inset=",0,,0">
                <w:txbxContent>
                  <w:p w:rsidR="00F61D64" w:rsidRDefault="00B1245A">
                    <w:pPr>
                      <w:pBdr>
                        <w:top w:val="single" w:sz="4" w:space="1" w:color="7F7F7F" w:themeColor="background1" w:themeShade="7F"/>
                      </w:pBdr>
                      <w:jc w:val="center"/>
                      <w:rPr>
                        <w:color w:val="C0504D" w:themeColor="accent2"/>
                      </w:rPr>
                    </w:pPr>
                    <w:fldSimple w:instr=" PAGE   \* MERGEFORMAT ">
                      <w:r w:rsidR="005B7FFD" w:rsidRPr="005B7FFD">
                        <w:rPr>
                          <w:noProof/>
                          <w:color w:val="C0504D" w:themeColor="accent2"/>
                        </w:rPr>
                        <w:t>19</w:t>
                      </w:r>
                    </w:fldSimple>
                  </w:p>
                </w:txbxContent>
              </v:textbox>
              <w10:wrap anchorx="page" anchory="page"/>
            </v:rect>
          </w:pic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DE9" w:rsidRDefault="00581DE9" w:rsidP="00647A68">
      <w:pPr>
        <w:spacing w:after="0" w:line="240" w:lineRule="auto"/>
      </w:pPr>
      <w:r>
        <w:separator/>
      </w:r>
    </w:p>
  </w:footnote>
  <w:footnote w:type="continuationSeparator" w:id="0">
    <w:p w:rsidR="00581DE9" w:rsidRDefault="00581DE9" w:rsidP="00647A68">
      <w:pPr>
        <w:spacing w:after="0" w:line="240" w:lineRule="auto"/>
      </w:pPr>
      <w:r>
        <w:continuationSeparator/>
      </w:r>
    </w:p>
  </w:footnote>
  <w:footnote w:id="1">
    <w:p w:rsidR="00F61D64" w:rsidRPr="00ED7466" w:rsidRDefault="00F61D64" w:rsidP="00FE54D9">
      <w:pPr>
        <w:pStyle w:val="FootnoteText"/>
        <w:rPr>
          <w:sz w:val="16"/>
          <w:szCs w:val="16"/>
        </w:rPr>
      </w:pPr>
      <w:r>
        <w:rPr>
          <w:rStyle w:val="FootnoteReference"/>
        </w:rPr>
        <w:footnoteRef/>
      </w:r>
      <w:r>
        <w:t xml:space="preserve"> </w:t>
      </w:r>
      <w:r>
        <w:rPr>
          <w:sz w:val="16"/>
          <w:szCs w:val="16"/>
        </w:rPr>
        <w:t xml:space="preserve">“Cross-Border Planning at the US-Mexico Border:  An Institutional Approach,” Pena, Sergio, </w:t>
      </w:r>
      <w:r>
        <w:rPr>
          <w:i/>
          <w:sz w:val="16"/>
          <w:szCs w:val="16"/>
        </w:rPr>
        <w:t xml:space="preserve">Journal of Borderland Studies, </w:t>
      </w:r>
      <w:r>
        <w:rPr>
          <w:sz w:val="16"/>
          <w:szCs w:val="16"/>
        </w:rPr>
        <w:t xml:space="preserve">No.1, </w:t>
      </w:r>
      <w:proofErr w:type="gramStart"/>
      <w:r>
        <w:rPr>
          <w:sz w:val="16"/>
          <w:szCs w:val="16"/>
        </w:rPr>
        <w:t>Spring</w:t>
      </w:r>
      <w:proofErr w:type="gramEnd"/>
      <w:r>
        <w:rPr>
          <w:sz w:val="16"/>
          <w:szCs w:val="16"/>
        </w:rPr>
        <w:t xml:space="preserve"> 2007, pages 4 and 13.</w:t>
      </w:r>
    </w:p>
  </w:footnote>
  <w:footnote w:id="2">
    <w:p w:rsidR="00F61D64" w:rsidRPr="00400298" w:rsidRDefault="00F61D64" w:rsidP="00400298">
      <w:pPr>
        <w:pStyle w:val="FootnoteText"/>
        <w:rPr>
          <w:sz w:val="16"/>
          <w:szCs w:val="16"/>
        </w:rPr>
      </w:pPr>
      <w:r>
        <w:rPr>
          <w:rStyle w:val="FootnoteReference"/>
        </w:rPr>
        <w:footnoteRef/>
      </w:r>
      <w:r>
        <w:t xml:space="preserve"> </w:t>
      </w:r>
      <w:r>
        <w:rPr>
          <w:sz w:val="16"/>
          <w:szCs w:val="16"/>
        </w:rPr>
        <w:t>Wikipedia</w:t>
      </w:r>
    </w:p>
  </w:footnote>
  <w:footnote w:id="3">
    <w:p w:rsidR="00F61D64" w:rsidRPr="00A00849" w:rsidRDefault="00F61D64">
      <w:pPr>
        <w:pStyle w:val="FootnoteText"/>
        <w:rPr>
          <w:sz w:val="16"/>
          <w:szCs w:val="16"/>
        </w:rPr>
      </w:pPr>
      <w:r>
        <w:rPr>
          <w:rStyle w:val="FootnoteReference"/>
        </w:rPr>
        <w:footnoteRef/>
      </w:r>
      <w:r>
        <w:t xml:space="preserve"> </w:t>
      </w:r>
      <w:r>
        <w:rPr>
          <w:sz w:val="16"/>
          <w:szCs w:val="16"/>
        </w:rPr>
        <w:t xml:space="preserve">“Security Governance in the Largest Border-Metropolis of the </w:t>
      </w:r>
      <w:proofErr w:type="spellStart"/>
      <w:r>
        <w:rPr>
          <w:sz w:val="16"/>
          <w:szCs w:val="16"/>
        </w:rPr>
        <w:t>Schengen</w:t>
      </w:r>
      <w:proofErr w:type="spellEnd"/>
      <w:r>
        <w:rPr>
          <w:sz w:val="16"/>
          <w:szCs w:val="16"/>
        </w:rPr>
        <w:t xml:space="preserve"> Area:  the Lille </w:t>
      </w:r>
      <w:proofErr w:type="spellStart"/>
      <w:r>
        <w:rPr>
          <w:sz w:val="16"/>
          <w:szCs w:val="16"/>
        </w:rPr>
        <w:t>Eurodistrict</w:t>
      </w:r>
      <w:proofErr w:type="spellEnd"/>
      <w:r>
        <w:rPr>
          <w:sz w:val="16"/>
          <w:szCs w:val="16"/>
        </w:rPr>
        <w:t xml:space="preserve"> Case Study,” Wert, Bertrand, </w:t>
      </w:r>
      <w:r>
        <w:rPr>
          <w:i/>
          <w:sz w:val="16"/>
          <w:szCs w:val="16"/>
        </w:rPr>
        <w:t xml:space="preserve">Journal of Borderland </w:t>
      </w:r>
      <w:proofErr w:type="spellStart"/>
      <w:r>
        <w:rPr>
          <w:i/>
          <w:sz w:val="16"/>
          <w:szCs w:val="16"/>
        </w:rPr>
        <w:t>Studies,</w:t>
      </w:r>
      <w:r>
        <w:rPr>
          <w:sz w:val="16"/>
          <w:szCs w:val="16"/>
        </w:rPr>
        <w:t>Vol</w:t>
      </w:r>
      <w:proofErr w:type="spellEnd"/>
      <w:r>
        <w:rPr>
          <w:sz w:val="16"/>
          <w:szCs w:val="16"/>
        </w:rPr>
        <w:t xml:space="preserve"> 23, No. 3, Fall 2008, pages 101-02. </w:t>
      </w:r>
    </w:p>
  </w:footnote>
  <w:footnote w:id="4">
    <w:p w:rsidR="00F61D64" w:rsidRPr="00372B2F" w:rsidRDefault="00F61D64">
      <w:pPr>
        <w:pStyle w:val="FootnoteText"/>
        <w:rPr>
          <w:rFonts w:ascii="Arial" w:hAnsi="Arial" w:cs="Arial"/>
          <w:sz w:val="16"/>
          <w:szCs w:val="16"/>
        </w:rPr>
      </w:pPr>
      <w:r>
        <w:rPr>
          <w:rStyle w:val="FootnoteReference"/>
        </w:rPr>
        <w:footnoteRef/>
      </w:r>
      <w:r>
        <w:t xml:space="preserve"> </w:t>
      </w:r>
      <w:r>
        <w:rPr>
          <w:sz w:val="16"/>
          <w:szCs w:val="16"/>
        </w:rPr>
        <w:t xml:space="preserve">“Integration Strategies and Barriers to Co-Operation in Cross-Border Regions:  Case Study of the Oresund Region,” Hansen, </w:t>
      </w:r>
      <w:proofErr w:type="spellStart"/>
      <w:r>
        <w:rPr>
          <w:sz w:val="16"/>
          <w:szCs w:val="16"/>
        </w:rPr>
        <w:t>Povlot</w:t>
      </w:r>
      <w:proofErr w:type="spellEnd"/>
      <w:r>
        <w:rPr>
          <w:sz w:val="16"/>
          <w:szCs w:val="16"/>
        </w:rPr>
        <w:t xml:space="preserve">, </w:t>
      </w:r>
      <w:proofErr w:type="spellStart"/>
      <w:r>
        <w:rPr>
          <w:sz w:val="16"/>
          <w:szCs w:val="16"/>
        </w:rPr>
        <w:t>Serin</w:t>
      </w:r>
      <w:proofErr w:type="spellEnd"/>
      <w:r>
        <w:rPr>
          <w:sz w:val="16"/>
          <w:szCs w:val="16"/>
        </w:rPr>
        <w:t xml:space="preserve">, Goren, </w:t>
      </w:r>
      <w:r>
        <w:rPr>
          <w:i/>
          <w:sz w:val="16"/>
          <w:szCs w:val="16"/>
        </w:rPr>
        <w:t>Journal of Borderlands Studies,</w:t>
      </w:r>
      <w:r>
        <w:rPr>
          <w:sz w:val="16"/>
          <w:szCs w:val="16"/>
        </w:rPr>
        <w:t xml:space="preserve"> Vol. 22, No. 2, Fall 2007, pages 48 and 51.</w:t>
      </w:r>
    </w:p>
  </w:footnote>
  <w:footnote w:id="5">
    <w:p w:rsidR="00F61D64" w:rsidRPr="00964DAD" w:rsidRDefault="00F61D64">
      <w:pPr>
        <w:pStyle w:val="FootnoteText"/>
        <w:rPr>
          <w:sz w:val="16"/>
          <w:szCs w:val="16"/>
        </w:rPr>
      </w:pPr>
      <w:r w:rsidRPr="00964DAD">
        <w:rPr>
          <w:rStyle w:val="FootnoteReference"/>
          <w:sz w:val="16"/>
          <w:szCs w:val="16"/>
        </w:rPr>
        <w:footnoteRef/>
      </w:r>
      <w:r w:rsidRPr="00964DAD">
        <w:rPr>
          <w:sz w:val="16"/>
          <w:szCs w:val="16"/>
        </w:rPr>
        <w:t xml:space="preserve"> “Toward a New Frontier, Improving the U.S.-Canadian Border,” Sands, Christopher, Brookings Institute, 2009, pages 32-33.   </w:t>
      </w:r>
    </w:p>
  </w:footnote>
  <w:footnote w:id="6">
    <w:p w:rsidR="00F61D64" w:rsidRPr="00964DAD" w:rsidRDefault="00F61D64">
      <w:pPr>
        <w:pStyle w:val="FootnoteText"/>
        <w:rPr>
          <w:sz w:val="16"/>
          <w:szCs w:val="16"/>
        </w:rPr>
      </w:pPr>
      <w:r>
        <w:rPr>
          <w:rStyle w:val="FootnoteReference"/>
        </w:rPr>
        <w:footnoteRef/>
      </w:r>
      <w:r>
        <w:t xml:space="preserve"> </w:t>
      </w:r>
      <w:r w:rsidRPr="00964DAD">
        <w:rPr>
          <w:sz w:val="16"/>
          <w:szCs w:val="16"/>
        </w:rPr>
        <w:t xml:space="preserve">“China-Russia </w:t>
      </w:r>
      <w:proofErr w:type="spellStart"/>
      <w:r w:rsidRPr="00964DAD">
        <w:rPr>
          <w:sz w:val="16"/>
          <w:szCs w:val="16"/>
        </w:rPr>
        <w:t>Suifenhe</w:t>
      </w:r>
      <w:proofErr w:type="spellEnd"/>
      <w:r w:rsidRPr="00964DAD">
        <w:rPr>
          <w:sz w:val="16"/>
          <w:szCs w:val="16"/>
        </w:rPr>
        <w:t xml:space="preserve"> Cross-Border Economic Cooperation Zone Development Report, </w:t>
      </w:r>
      <w:proofErr w:type="spellStart"/>
      <w:r w:rsidRPr="00964DAD">
        <w:rPr>
          <w:sz w:val="16"/>
          <w:szCs w:val="16"/>
        </w:rPr>
        <w:t>Kuan</w:t>
      </w:r>
      <w:proofErr w:type="spellEnd"/>
      <w:r w:rsidRPr="00964DAD">
        <w:rPr>
          <w:sz w:val="16"/>
          <w:szCs w:val="16"/>
        </w:rPr>
        <w:t xml:space="preserve"> </w:t>
      </w:r>
      <w:proofErr w:type="spellStart"/>
      <w:r w:rsidRPr="00964DAD">
        <w:rPr>
          <w:sz w:val="16"/>
          <w:szCs w:val="16"/>
        </w:rPr>
        <w:t>Xu</w:t>
      </w:r>
      <w:proofErr w:type="spellEnd"/>
      <w:r w:rsidRPr="00964DAD">
        <w:rPr>
          <w:sz w:val="16"/>
          <w:szCs w:val="16"/>
        </w:rPr>
        <w:t>, Party School of CPC, Heilongjiang Committee.</w:t>
      </w:r>
    </w:p>
  </w:footnote>
  <w:footnote w:id="7">
    <w:p w:rsidR="00F61D64" w:rsidRPr="00964DAD" w:rsidRDefault="00F61D64">
      <w:pPr>
        <w:pStyle w:val="FootnoteText"/>
        <w:rPr>
          <w:sz w:val="16"/>
          <w:szCs w:val="16"/>
        </w:rPr>
      </w:pPr>
      <w:r>
        <w:rPr>
          <w:rStyle w:val="FootnoteReference"/>
        </w:rPr>
        <w:footnoteRef/>
      </w:r>
      <w:r>
        <w:t xml:space="preserve"> </w:t>
      </w:r>
      <w:proofErr w:type="gramStart"/>
      <w:r w:rsidRPr="00964DAD">
        <w:rPr>
          <w:sz w:val="16"/>
          <w:szCs w:val="16"/>
        </w:rPr>
        <w:t xml:space="preserve">“The Administrative System of Special Economic Zones in a Broad Sense,” Shi </w:t>
      </w:r>
      <w:proofErr w:type="spellStart"/>
      <w:r w:rsidRPr="00964DAD">
        <w:rPr>
          <w:sz w:val="16"/>
          <w:szCs w:val="16"/>
        </w:rPr>
        <w:t>Guoling</w:t>
      </w:r>
      <w:proofErr w:type="spellEnd"/>
      <w:r w:rsidRPr="00964DAD">
        <w:rPr>
          <w:sz w:val="16"/>
          <w:szCs w:val="16"/>
        </w:rPr>
        <w:t xml:space="preserve">, </w:t>
      </w:r>
      <w:r w:rsidRPr="00964DAD">
        <w:rPr>
          <w:i/>
          <w:sz w:val="16"/>
          <w:szCs w:val="16"/>
        </w:rPr>
        <w:t xml:space="preserve">Journal of China Youth College for Political Sciences, </w:t>
      </w:r>
      <w:r w:rsidRPr="00964DAD">
        <w:rPr>
          <w:sz w:val="16"/>
          <w:szCs w:val="16"/>
        </w:rPr>
        <w:t>vol. 29 (4), 2010.</w:t>
      </w:r>
      <w:proofErr w:type="gramEnd"/>
    </w:p>
  </w:footnote>
  <w:footnote w:id="8">
    <w:p w:rsidR="00F61D64" w:rsidRPr="00F04981" w:rsidRDefault="00F61D64">
      <w:pPr>
        <w:pStyle w:val="FootnoteText"/>
      </w:pPr>
      <w:r>
        <w:rPr>
          <w:rStyle w:val="FootnoteReference"/>
        </w:rPr>
        <w:footnoteRef/>
      </w:r>
      <w:r>
        <w:t xml:space="preserve"> </w:t>
      </w:r>
      <w:r w:rsidRPr="00964DAD">
        <w:rPr>
          <w:sz w:val="16"/>
          <w:szCs w:val="16"/>
        </w:rPr>
        <w:t xml:space="preserve">“Foreign-Trade Zones,” McKenna, Ed, </w:t>
      </w:r>
      <w:r w:rsidRPr="00964DAD">
        <w:rPr>
          <w:i/>
          <w:sz w:val="16"/>
          <w:szCs w:val="16"/>
        </w:rPr>
        <w:t xml:space="preserve">Journal of Commerce, </w:t>
      </w:r>
      <w:r w:rsidRPr="00964DAD">
        <w:rPr>
          <w:sz w:val="16"/>
          <w:szCs w:val="16"/>
        </w:rPr>
        <w:t>September 15, 2008, page 37.</w:t>
      </w:r>
    </w:p>
  </w:footnote>
  <w:footnote w:id="9">
    <w:p w:rsidR="00F61D64" w:rsidRDefault="00F61D64">
      <w:pPr>
        <w:pStyle w:val="FootnoteText"/>
      </w:pPr>
      <w:r>
        <w:rPr>
          <w:rStyle w:val="FootnoteReference"/>
        </w:rPr>
        <w:footnoteRef/>
      </w:r>
      <w:r>
        <w:t xml:space="preserve"> </w:t>
      </w:r>
      <w:r w:rsidRPr="00964DAD">
        <w:rPr>
          <w:sz w:val="16"/>
          <w:szCs w:val="16"/>
        </w:rPr>
        <w:t>“Foreign-Trade Zone (FTZ)</w:t>
      </w:r>
      <w:proofErr w:type="gramStart"/>
      <w:r w:rsidRPr="00964DAD">
        <w:rPr>
          <w:sz w:val="16"/>
          <w:szCs w:val="16"/>
        </w:rPr>
        <w:t>,Training</w:t>
      </w:r>
      <w:proofErr w:type="gramEnd"/>
      <w:r w:rsidRPr="00964DAD">
        <w:rPr>
          <w:sz w:val="16"/>
          <w:szCs w:val="16"/>
        </w:rPr>
        <w:t xml:space="preserve"> Manual,” Neal, Scott A., </w:t>
      </w:r>
      <w:proofErr w:type="spellStart"/>
      <w:r w:rsidRPr="00964DAD">
        <w:rPr>
          <w:sz w:val="16"/>
          <w:szCs w:val="16"/>
        </w:rPr>
        <w:t>Wordclay</w:t>
      </w:r>
      <w:proofErr w:type="spellEnd"/>
      <w:r w:rsidRPr="00964DAD">
        <w:rPr>
          <w:sz w:val="16"/>
          <w:szCs w:val="16"/>
        </w:rPr>
        <w:t>, March 3, 2011, page 16.</w:t>
      </w:r>
    </w:p>
  </w:footnote>
  <w:footnote w:id="10">
    <w:p w:rsidR="00F61D64" w:rsidRPr="002158DB" w:rsidRDefault="00F61D64">
      <w:pPr>
        <w:pStyle w:val="FootnoteText"/>
        <w:rPr>
          <w:sz w:val="16"/>
          <w:szCs w:val="16"/>
        </w:rPr>
      </w:pPr>
      <w:r>
        <w:rPr>
          <w:rStyle w:val="FootnoteReference"/>
        </w:rPr>
        <w:footnoteRef/>
      </w:r>
      <w:r>
        <w:t xml:space="preserve"> “</w:t>
      </w:r>
      <w:r>
        <w:rPr>
          <w:sz w:val="16"/>
          <w:szCs w:val="16"/>
        </w:rPr>
        <w:t xml:space="preserve">Regional Export Group Meeting on the Development of Dry Ports along the Asian Highway and Trans-Asian Railway Networks,” UNESCAP, </w:t>
      </w:r>
      <w:proofErr w:type="spellStart"/>
      <w:r>
        <w:rPr>
          <w:sz w:val="16"/>
          <w:szCs w:val="16"/>
        </w:rPr>
        <w:t>Bangkhok</w:t>
      </w:r>
      <w:proofErr w:type="spellEnd"/>
      <w:r>
        <w:rPr>
          <w:sz w:val="16"/>
          <w:szCs w:val="16"/>
        </w:rPr>
        <w:t>, November 1-3, 2010, page 3.</w:t>
      </w:r>
    </w:p>
  </w:footnote>
  <w:footnote w:id="11">
    <w:p w:rsidR="00F61D64" w:rsidRPr="00D83F47" w:rsidRDefault="00F61D64">
      <w:pPr>
        <w:pStyle w:val="FootnoteText"/>
        <w:rPr>
          <w:sz w:val="16"/>
          <w:szCs w:val="16"/>
        </w:rPr>
      </w:pPr>
      <w:r>
        <w:rPr>
          <w:rStyle w:val="FootnoteReference"/>
        </w:rPr>
        <w:footnoteRef/>
      </w:r>
      <w:r>
        <w:t xml:space="preserve"> </w:t>
      </w:r>
      <w:r>
        <w:rPr>
          <w:sz w:val="16"/>
          <w:szCs w:val="16"/>
        </w:rPr>
        <w:t xml:space="preserve">“Regional Economic Impacts of Large Projects:  A General Equilibrium Application to Cross Border Infrastructure,” </w:t>
      </w:r>
      <w:proofErr w:type="spellStart"/>
      <w:r>
        <w:rPr>
          <w:sz w:val="16"/>
          <w:szCs w:val="16"/>
        </w:rPr>
        <w:t>Warr</w:t>
      </w:r>
      <w:proofErr w:type="spellEnd"/>
      <w:r>
        <w:rPr>
          <w:sz w:val="16"/>
          <w:szCs w:val="16"/>
        </w:rPr>
        <w:t xml:space="preserve">, Peter, </w:t>
      </w:r>
      <w:proofErr w:type="spellStart"/>
      <w:r>
        <w:rPr>
          <w:sz w:val="16"/>
          <w:szCs w:val="16"/>
        </w:rPr>
        <w:t>Menon</w:t>
      </w:r>
      <w:proofErr w:type="spellEnd"/>
      <w:r>
        <w:rPr>
          <w:sz w:val="16"/>
          <w:szCs w:val="16"/>
        </w:rPr>
        <w:t xml:space="preserve">, </w:t>
      </w:r>
      <w:proofErr w:type="spellStart"/>
      <w:r>
        <w:rPr>
          <w:sz w:val="16"/>
          <w:szCs w:val="16"/>
        </w:rPr>
        <w:t>Jayant</w:t>
      </w:r>
      <w:proofErr w:type="spellEnd"/>
      <w:r>
        <w:rPr>
          <w:sz w:val="16"/>
          <w:szCs w:val="16"/>
        </w:rPr>
        <w:t xml:space="preserve">, Yusuf, </w:t>
      </w:r>
      <w:proofErr w:type="spellStart"/>
      <w:r>
        <w:rPr>
          <w:sz w:val="16"/>
          <w:szCs w:val="16"/>
        </w:rPr>
        <w:t>Arief</w:t>
      </w:r>
      <w:proofErr w:type="spellEnd"/>
      <w:r>
        <w:rPr>
          <w:sz w:val="16"/>
          <w:szCs w:val="16"/>
        </w:rPr>
        <w:t xml:space="preserve">, </w:t>
      </w:r>
      <w:r>
        <w:rPr>
          <w:i/>
          <w:sz w:val="16"/>
          <w:szCs w:val="16"/>
        </w:rPr>
        <w:t xml:space="preserve">Asian Development Review, </w:t>
      </w:r>
      <w:r>
        <w:rPr>
          <w:sz w:val="16"/>
          <w:szCs w:val="16"/>
        </w:rPr>
        <w:t>vol. 27, no. 1, 2010, Asian Development Bank, p. 104.</w:t>
      </w:r>
    </w:p>
  </w:footnote>
  <w:footnote w:id="12">
    <w:p w:rsidR="00F61D64" w:rsidRPr="00AC47ED" w:rsidRDefault="00F61D64">
      <w:pPr>
        <w:pStyle w:val="FootnoteText"/>
        <w:rPr>
          <w:sz w:val="16"/>
          <w:szCs w:val="16"/>
        </w:rPr>
      </w:pPr>
      <w:r>
        <w:rPr>
          <w:rStyle w:val="FootnoteReference"/>
        </w:rPr>
        <w:footnoteRef/>
      </w:r>
      <w:r>
        <w:t xml:space="preserve"> </w:t>
      </w:r>
      <w:r>
        <w:rPr>
          <w:sz w:val="16"/>
          <w:szCs w:val="16"/>
        </w:rPr>
        <w:t xml:space="preserve">“As China Rises, So Does Viet Nam,” Arnold, Wayne, </w:t>
      </w:r>
      <w:r>
        <w:rPr>
          <w:i/>
          <w:sz w:val="16"/>
          <w:szCs w:val="16"/>
        </w:rPr>
        <w:t xml:space="preserve">New York Times, </w:t>
      </w:r>
      <w:r>
        <w:rPr>
          <w:sz w:val="16"/>
          <w:szCs w:val="16"/>
        </w:rPr>
        <w:t>January 1, 2011.</w:t>
      </w:r>
    </w:p>
  </w:footnote>
  <w:footnote w:id="13">
    <w:p w:rsidR="00F61D64" w:rsidRPr="004C5807" w:rsidRDefault="00F61D64">
      <w:pPr>
        <w:pStyle w:val="FootnoteText"/>
        <w:rPr>
          <w:sz w:val="16"/>
          <w:szCs w:val="16"/>
        </w:rPr>
      </w:pPr>
      <w:r>
        <w:rPr>
          <w:rStyle w:val="FootnoteReference"/>
        </w:rPr>
        <w:footnoteRef/>
      </w:r>
      <w:r>
        <w:t xml:space="preserve"> </w:t>
      </w:r>
      <w:r>
        <w:rPr>
          <w:sz w:val="16"/>
          <w:szCs w:val="16"/>
        </w:rPr>
        <w:t xml:space="preserve">“More Attention Should be Paid to the Border Trade between Guangxi and Viet Nam,” Chen </w:t>
      </w:r>
      <w:proofErr w:type="spellStart"/>
      <w:r>
        <w:rPr>
          <w:sz w:val="16"/>
          <w:szCs w:val="16"/>
        </w:rPr>
        <w:t>Daoyuan</w:t>
      </w:r>
      <w:proofErr w:type="spellEnd"/>
      <w:r>
        <w:rPr>
          <w:sz w:val="16"/>
          <w:szCs w:val="16"/>
        </w:rPr>
        <w:t>, Economist, Development and Research Center, People’s government of Guangxi, Guangxi Daily, February 28, 2008.</w:t>
      </w:r>
    </w:p>
  </w:footnote>
  <w:footnote w:id="14">
    <w:p w:rsidR="00F61D64" w:rsidRPr="0044681C" w:rsidRDefault="00F61D64">
      <w:pPr>
        <w:pStyle w:val="FootnoteText"/>
        <w:rPr>
          <w:sz w:val="16"/>
          <w:szCs w:val="16"/>
        </w:rPr>
      </w:pPr>
      <w:r>
        <w:rPr>
          <w:rStyle w:val="FootnoteReference"/>
        </w:rPr>
        <w:footnoteRef/>
      </w:r>
      <w:r>
        <w:t xml:space="preserve"> </w:t>
      </w:r>
      <w:r>
        <w:rPr>
          <w:sz w:val="16"/>
          <w:szCs w:val="16"/>
        </w:rPr>
        <w:t xml:space="preserve">“More Attention Should Be Paid to the Border Trade Between Guangxi and Viet Nam,” Chen </w:t>
      </w:r>
      <w:proofErr w:type="spellStart"/>
      <w:r>
        <w:rPr>
          <w:sz w:val="16"/>
          <w:szCs w:val="16"/>
        </w:rPr>
        <w:t>Daoyuan</w:t>
      </w:r>
      <w:proofErr w:type="spell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6ADB"/>
    <w:multiLevelType w:val="hybridMultilevel"/>
    <w:tmpl w:val="A47245B8"/>
    <w:lvl w:ilvl="0" w:tplc="91061240">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1">
    <w:nsid w:val="02692D83"/>
    <w:multiLevelType w:val="hybridMultilevel"/>
    <w:tmpl w:val="59B02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B201C6"/>
    <w:multiLevelType w:val="hybridMultilevel"/>
    <w:tmpl w:val="54F24BB6"/>
    <w:lvl w:ilvl="0" w:tplc="C1BE4A4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167DB"/>
    <w:multiLevelType w:val="hybridMultilevel"/>
    <w:tmpl w:val="38269114"/>
    <w:lvl w:ilvl="0" w:tplc="D838615A">
      <w:start w:val="1"/>
      <w:numFmt w:val="upp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4">
    <w:nsid w:val="09070077"/>
    <w:multiLevelType w:val="hybridMultilevel"/>
    <w:tmpl w:val="84C28150"/>
    <w:lvl w:ilvl="0" w:tplc="9D4AA7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2942DD"/>
    <w:multiLevelType w:val="hybridMultilevel"/>
    <w:tmpl w:val="4FDC26C8"/>
    <w:lvl w:ilvl="0" w:tplc="789A128E">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0E784DCF"/>
    <w:multiLevelType w:val="hybridMultilevel"/>
    <w:tmpl w:val="6868D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C8436A"/>
    <w:multiLevelType w:val="hybridMultilevel"/>
    <w:tmpl w:val="45D4637E"/>
    <w:lvl w:ilvl="0" w:tplc="CCE87498">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nsid w:val="164C2496"/>
    <w:multiLevelType w:val="hybridMultilevel"/>
    <w:tmpl w:val="EB1638A0"/>
    <w:lvl w:ilvl="0" w:tplc="0D2483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751191"/>
    <w:multiLevelType w:val="hybridMultilevel"/>
    <w:tmpl w:val="CFA4535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0F72D1"/>
    <w:multiLevelType w:val="hybridMultilevel"/>
    <w:tmpl w:val="1396A7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C6E392A"/>
    <w:multiLevelType w:val="hybridMultilevel"/>
    <w:tmpl w:val="CFA4535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7845D2"/>
    <w:multiLevelType w:val="hybridMultilevel"/>
    <w:tmpl w:val="73109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B94251"/>
    <w:multiLevelType w:val="hybridMultilevel"/>
    <w:tmpl w:val="4F584012"/>
    <w:lvl w:ilvl="0" w:tplc="FB9C4EDA">
      <w:start w:val="1"/>
      <w:numFmt w:val="decimal"/>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EA35EE"/>
    <w:multiLevelType w:val="hybridMultilevel"/>
    <w:tmpl w:val="B17A1702"/>
    <w:lvl w:ilvl="0" w:tplc="FC803FA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080280"/>
    <w:multiLevelType w:val="hybridMultilevel"/>
    <w:tmpl w:val="8E4A3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4151AA"/>
    <w:multiLevelType w:val="hybridMultilevel"/>
    <w:tmpl w:val="2C1A6B38"/>
    <w:lvl w:ilvl="0" w:tplc="D2F0BA5E">
      <w:start w:val="1"/>
      <w:numFmt w:val="upperRoman"/>
      <w:lvlText w:val="%1."/>
      <w:lvlJc w:val="left"/>
      <w:pPr>
        <w:ind w:left="1005" w:hanging="72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7">
    <w:nsid w:val="4BA66E48"/>
    <w:multiLevelType w:val="hybridMultilevel"/>
    <w:tmpl w:val="12F0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D92187"/>
    <w:multiLevelType w:val="hybridMultilevel"/>
    <w:tmpl w:val="2528C062"/>
    <w:lvl w:ilvl="0" w:tplc="F38289A0">
      <w:start w:val="1"/>
      <w:numFmt w:val="upp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9">
    <w:nsid w:val="50714B93"/>
    <w:multiLevelType w:val="hybridMultilevel"/>
    <w:tmpl w:val="258A7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817BB7"/>
    <w:multiLevelType w:val="hybridMultilevel"/>
    <w:tmpl w:val="A246DBB0"/>
    <w:lvl w:ilvl="0" w:tplc="B9407FF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52420380"/>
    <w:multiLevelType w:val="hybridMultilevel"/>
    <w:tmpl w:val="E7F2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EB03E2"/>
    <w:multiLevelType w:val="hybridMultilevel"/>
    <w:tmpl w:val="6F44E5D8"/>
    <w:lvl w:ilvl="0" w:tplc="E64233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D0585A"/>
    <w:multiLevelType w:val="hybridMultilevel"/>
    <w:tmpl w:val="90604920"/>
    <w:lvl w:ilvl="0" w:tplc="B3F41860">
      <w:start w:val="1"/>
      <w:numFmt w:val="upperRoman"/>
      <w:lvlText w:val="%1."/>
      <w:lvlJc w:val="left"/>
      <w:pPr>
        <w:ind w:left="1005" w:hanging="72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4">
    <w:nsid w:val="58F62B40"/>
    <w:multiLevelType w:val="hybridMultilevel"/>
    <w:tmpl w:val="CD026A8E"/>
    <w:lvl w:ilvl="0" w:tplc="C1BE4A4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07321F"/>
    <w:multiLevelType w:val="hybridMultilevel"/>
    <w:tmpl w:val="CBF639A4"/>
    <w:lvl w:ilvl="0" w:tplc="A75AB08C">
      <w:start w:val="13"/>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36566"/>
    <w:multiLevelType w:val="hybridMultilevel"/>
    <w:tmpl w:val="868C4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8D2EFF"/>
    <w:multiLevelType w:val="hybridMultilevel"/>
    <w:tmpl w:val="4F90B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453BAA"/>
    <w:multiLevelType w:val="hybridMultilevel"/>
    <w:tmpl w:val="7800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015B92"/>
    <w:multiLevelType w:val="hybridMultilevel"/>
    <w:tmpl w:val="AA5045C6"/>
    <w:lvl w:ilvl="0" w:tplc="09C07714">
      <w:start w:val="1"/>
      <w:numFmt w:val="upp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0">
    <w:nsid w:val="63724C55"/>
    <w:multiLevelType w:val="hybridMultilevel"/>
    <w:tmpl w:val="379823EA"/>
    <w:lvl w:ilvl="0" w:tplc="FB56B5F6">
      <w:start w:val="1"/>
      <w:numFmt w:val="upperRoman"/>
      <w:lvlText w:val="%1."/>
      <w:lvlJc w:val="left"/>
      <w:pPr>
        <w:ind w:left="885" w:hanging="72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1">
    <w:nsid w:val="63E62C18"/>
    <w:multiLevelType w:val="hybridMultilevel"/>
    <w:tmpl w:val="B7E2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6E02F7"/>
    <w:multiLevelType w:val="hybridMultilevel"/>
    <w:tmpl w:val="13AE6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DF5E88"/>
    <w:multiLevelType w:val="hybridMultilevel"/>
    <w:tmpl w:val="856E3D44"/>
    <w:lvl w:ilvl="0" w:tplc="B0C854BE">
      <w:start w:val="1"/>
      <w:numFmt w:val="upp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4">
    <w:nsid w:val="733E6C82"/>
    <w:multiLevelType w:val="hybridMultilevel"/>
    <w:tmpl w:val="4BDA7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346E0F"/>
    <w:multiLevelType w:val="hybridMultilevel"/>
    <w:tmpl w:val="E2A2DF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180AC0"/>
    <w:multiLevelType w:val="hybridMultilevel"/>
    <w:tmpl w:val="4B08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4"/>
  </w:num>
  <w:num w:numId="4">
    <w:abstractNumId w:val="5"/>
  </w:num>
  <w:num w:numId="5">
    <w:abstractNumId w:val="7"/>
  </w:num>
  <w:num w:numId="6">
    <w:abstractNumId w:val="11"/>
  </w:num>
  <w:num w:numId="7">
    <w:abstractNumId w:val="9"/>
  </w:num>
  <w:num w:numId="8">
    <w:abstractNumId w:val="25"/>
  </w:num>
  <w:num w:numId="9">
    <w:abstractNumId w:val="17"/>
  </w:num>
  <w:num w:numId="10">
    <w:abstractNumId w:val="1"/>
  </w:num>
  <w:num w:numId="11">
    <w:abstractNumId w:val="26"/>
  </w:num>
  <w:num w:numId="12">
    <w:abstractNumId w:val="12"/>
  </w:num>
  <w:num w:numId="13">
    <w:abstractNumId w:val="31"/>
  </w:num>
  <w:num w:numId="14">
    <w:abstractNumId w:val="28"/>
  </w:num>
  <w:num w:numId="15">
    <w:abstractNumId w:val="19"/>
  </w:num>
  <w:num w:numId="16">
    <w:abstractNumId w:val="2"/>
  </w:num>
  <w:num w:numId="17">
    <w:abstractNumId w:val="24"/>
  </w:num>
  <w:num w:numId="18">
    <w:abstractNumId w:val="20"/>
  </w:num>
  <w:num w:numId="19">
    <w:abstractNumId w:val="21"/>
  </w:num>
  <w:num w:numId="20">
    <w:abstractNumId w:val="27"/>
  </w:num>
  <w:num w:numId="21">
    <w:abstractNumId w:val="18"/>
  </w:num>
  <w:num w:numId="22">
    <w:abstractNumId w:val="6"/>
  </w:num>
  <w:num w:numId="23">
    <w:abstractNumId w:val="32"/>
  </w:num>
  <w:num w:numId="24">
    <w:abstractNumId w:val="34"/>
  </w:num>
  <w:num w:numId="25">
    <w:abstractNumId w:val="30"/>
  </w:num>
  <w:num w:numId="26">
    <w:abstractNumId w:val="4"/>
  </w:num>
  <w:num w:numId="27">
    <w:abstractNumId w:val="8"/>
  </w:num>
  <w:num w:numId="28">
    <w:abstractNumId w:val="10"/>
  </w:num>
  <w:num w:numId="29">
    <w:abstractNumId w:val="23"/>
  </w:num>
  <w:num w:numId="30">
    <w:abstractNumId w:val="16"/>
  </w:num>
  <w:num w:numId="31">
    <w:abstractNumId w:val="22"/>
  </w:num>
  <w:num w:numId="32">
    <w:abstractNumId w:val="29"/>
  </w:num>
  <w:num w:numId="33">
    <w:abstractNumId w:val="0"/>
  </w:num>
  <w:num w:numId="34">
    <w:abstractNumId w:val="33"/>
  </w:num>
  <w:num w:numId="35">
    <w:abstractNumId w:val="3"/>
  </w:num>
  <w:num w:numId="36">
    <w:abstractNumId w:val="35"/>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drawingGridHorizontalSpacing w:val="110"/>
  <w:displayHorizontalDrawingGridEvery w:val="2"/>
  <w:characterSpacingControl w:val="doNotCompress"/>
  <w:hdrShapeDefaults>
    <o:shapedefaults v:ext="edit" spidmax="57346"/>
    <o:shapelayout v:ext="edit">
      <o:idmap v:ext="edit" data="5"/>
    </o:shapelayout>
  </w:hdrShapeDefaults>
  <w:footnotePr>
    <w:footnote w:id="-1"/>
    <w:footnote w:id="0"/>
  </w:footnotePr>
  <w:endnotePr>
    <w:endnote w:id="-1"/>
    <w:endnote w:id="0"/>
  </w:endnotePr>
  <w:compat/>
  <w:rsids>
    <w:rsidRoot w:val="006938C4"/>
    <w:rsid w:val="00010063"/>
    <w:rsid w:val="00011EAE"/>
    <w:rsid w:val="00017620"/>
    <w:rsid w:val="00045071"/>
    <w:rsid w:val="000979B5"/>
    <w:rsid w:val="000A08E4"/>
    <w:rsid w:val="000A6D41"/>
    <w:rsid w:val="000B6277"/>
    <w:rsid w:val="000B6754"/>
    <w:rsid w:val="000B6D08"/>
    <w:rsid w:val="000D0035"/>
    <w:rsid w:val="000D0E19"/>
    <w:rsid w:val="000D471C"/>
    <w:rsid w:val="000E0FAD"/>
    <w:rsid w:val="000E42C0"/>
    <w:rsid w:val="000F07B2"/>
    <w:rsid w:val="00117DA3"/>
    <w:rsid w:val="001406F1"/>
    <w:rsid w:val="00142A86"/>
    <w:rsid w:val="0014384D"/>
    <w:rsid w:val="001547FE"/>
    <w:rsid w:val="00161D94"/>
    <w:rsid w:val="00170AC8"/>
    <w:rsid w:val="001740CF"/>
    <w:rsid w:val="0018103B"/>
    <w:rsid w:val="001869AD"/>
    <w:rsid w:val="00191B4E"/>
    <w:rsid w:val="001B7ABF"/>
    <w:rsid w:val="001C0CC2"/>
    <w:rsid w:val="001C0D20"/>
    <w:rsid w:val="001C4197"/>
    <w:rsid w:val="001C7870"/>
    <w:rsid w:val="001E63FD"/>
    <w:rsid w:val="001F0EB9"/>
    <w:rsid w:val="001F16A1"/>
    <w:rsid w:val="002158DB"/>
    <w:rsid w:val="002242FF"/>
    <w:rsid w:val="002265E6"/>
    <w:rsid w:val="002266F3"/>
    <w:rsid w:val="002269D6"/>
    <w:rsid w:val="00243A8B"/>
    <w:rsid w:val="00250A13"/>
    <w:rsid w:val="00256F8B"/>
    <w:rsid w:val="00272613"/>
    <w:rsid w:val="00274447"/>
    <w:rsid w:val="0029260F"/>
    <w:rsid w:val="0029362E"/>
    <w:rsid w:val="002A35A4"/>
    <w:rsid w:val="002B7704"/>
    <w:rsid w:val="002B7B02"/>
    <w:rsid w:val="002C1BBD"/>
    <w:rsid w:val="00306B0D"/>
    <w:rsid w:val="003157D8"/>
    <w:rsid w:val="00364433"/>
    <w:rsid w:val="00364E5D"/>
    <w:rsid w:val="00372B2F"/>
    <w:rsid w:val="00377FB8"/>
    <w:rsid w:val="0038176A"/>
    <w:rsid w:val="00382AD7"/>
    <w:rsid w:val="003B0562"/>
    <w:rsid w:val="003B10B6"/>
    <w:rsid w:val="003C0B36"/>
    <w:rsid w:val="003C228E"/>
    <w:rsid w:val="003D39D6"/>
    <w:rsid w:val="003D5B6A"/>
    <w:rsid w:val="003E04D5"/>
    <w:rsid w:val="003E38DB"/>
    <w:rsid w:val="003E5801"/>
    <w:rsid w:val="003E635B"/>
    <w:rsid w:val="003E7685"/>
    <w:rsid w:val="003F5158"/>
    <w:rsid w:val="003F75AB"/>
    <w:rsid w:val="00400298"/>
    <w:rsid w:val="004038AB"/>
    <w:rsid w:val="0040697F"/>
    <w:rsid w:val="00410628"/>
    <w:rsid w:val="00430959"/>
    <w:rsid w:val="00431370"/>
    <w:rsid w:val="00442A56"/>
    <w:rsid w:val="0044681C"/>
    <w:rsid w:val="00453F17"/>
    <w:rsid w:val="00460D02"/>
    <w:rsid w:val="00461E44"/>
    <w:rsid w:val="004645A7"/>
    <w:rsid w:val="00471B74"/>
    <w:rsid w:val="00491C27"/>
    <w:rsid w:val="00492D8A"/>
    <w:rsid w:val="00496B8A"/>
    <w:rsid w:val="004A654F"/>
    <w:rsid w:val="004B31E9"/>
    <w:rsid w:val="004B54C5"/>
    <w:rsid w:val="004B605B"/>
    <w:rsid w:val="004C2B4A"/>
    <w:rsid w:val="004C5807"/>
    <w:rsid w:val="004D4C66"/>
    <w:rsid w:val="004E0A45"/>
    <w:rsid w:val="004E0B5F"/>
    <w:rsid w:val="00515C0D"/>
    <w:rsid w:val="005203BC"/>
    <w:rsid w:val="005263E0"/>
    <w:rsid w:val="00531541"/>
    <w:rsid w:val="005449FF"/>
    <w:rsid w:val="0056788A"/>
    <w:rsid w:val="00581DE9"/>
    <w:rsid w:val="00595C68"/>
    <w:rsid w:val="00595D9B"/>
    <w:rsid w:val="005A4122"/>
    <w:rsid w:val="005A7FF9"/>
    <w:rsid w:val="005B7FFD"/>
    <w:rsid w:val="005E54AE"/>
    <w:rsid w:val="005F0DA1"/>
    <w:rsid w:val="005F1296"/>
    <w:rsid w:val="005F7469"/>
    <w:rsid w:val="006210FB"/>
    <w:rsid w:val="0062266B"/>
    <w:rsid w:val="006270B1"/>
    <w:rsid w:val="00634ADD"/>
    <w:rsid w:val="00640B80"/>
    <w:rsid w:val="00646D72"/>
    <w:rsid w:val="00647A68"/>
    <w:rsid w:val="00665717"/>
    <w:rsid w:val="00672BFC"/>
    <w:rsid w:val="006938C4"/>
    <w:rsid w:val="006A0820"/>
    <w:rsid w:val="006A67D3"/>
    <w:rsid w:val="006B02DC"/>
    <w:rsid w:val="006B26E9"/>
    <w:rsid w:val="006C63C9"/>
    <w:rsid w:val="006F0378"/>
    <w:rsid w:val="006F3F02"/>
    <w:rsid w:val="0071146C"/>
    <w:rsid w:val="007117DF"/>
    <w:rsid w:val="00717F8B"/>
    <w:rsid w:val="007229CD"/>
    <w:rsid w:val="00730912"/>
    <w:rsid w:val="007525A2"/>
    <w:rsid w:val="00763A4E"/>
    <w:rsid w:val="007812DB"/>
    <w:rsid w:val="007A0EF3"/>
    <w:rsid w:val="007A292D"/>
    <w:rsid w:val="007A36C6"/>
    <w:rsid w:val="007B105B"/>
    <w:rsid w:val="007C151D"/>
    <w:rsid w:val="007C3445"/>
    <w:rsid w:val="007C3609"/>
    <w:rsid w:val="007C7CC5"/>
    <w:rsid w:val="008004D8"/>
    <w:rsid w:val="0081081C"/>
    <w:rsid w:val="00811EBE"/>
    <w:rsid w:val="00812099"/>
    <w:rsid w:val="008123C8"/>
    <w:rsid w:val="00813AE6"/>
    <w:rsid w:val="00821D56"/>
    <w:rsid w:val="00822BE2"/>
    <w:rsid w:val="0082443F"/>
    <w:rsid w:val="00827E1B"/>
    <w:rsid w:val="0083464F"/>
    <w:rsid w:val="0084550D"/>
    <w:rsid w:val="008604A7"/>
    <w:rsid w:val="0086335D"/>
    <w:rsid w:val="0087787E"/>
    <w:rsid w:val="00884BDA"/>
    <w:rsid w:val="00887046"/>
    <w:rsid w:val="00890B68"/>
    <w:rsid w:val="008953C1"/>
    <w:rsid w:val="00896405"/>
    <w:rsid w:val="008A2041"/>
    <w:rsid w:val="008A67EA"/>
    <w:rsid w:val="008B28A8"/>
    <w:rsid w:val="008D035D"/>
    <w:rsid w:val="008D0675"/>
    <w:rsid w:val="008E025E"/>
    <w:rsid w:val="008F410D"/>
    <w:rsid w:val="008F597D"/>
    <w:rsid w:val="008F7162"/>
    <w:rsid w:val="00901E98"/>
    <w:rsid w:val="009060F8"/>
    <w:rsid w:val="009353B6"/>
    <w:rsid w:val="00936775"/>
    <w:rsid w:val="00964DAD"/>
    <w:rsid w:val="0096565C"/>
    <w:rsid w:val="009753BC"/>
    <w:rsid w:val="0098168A"/>
    <w:rsid w:val="00990A65"/>
    <w:rsid w:val="00992D7B"/>
    <w:rsid w:val="009B3DB7"/>
    <w:rsid w:val="009C28E4"/>
    <w:rsid w:val="009C299B"/>
    <w:rsid w:val="009C79DD"/>
    <w:rsid w:val="009D12B7"/>
    <w:rsid w:val="009D2EFC"/>
    <w:rsid w:val="009D7A81"/>
    <w:rsid w:val="009D7EE4"/>
    <w:rsid w:val="009E4A3A"/>
    <w:rsid w:val="009F178F"/>
    <w:rsid w:val="00A00849"/>
    <w:rsid w:val="00A21255"/>
    <w:rsid w:val="00A34872"/>
    <w:rsid w:val="00A4079A"/>
    <w:rsid w:val="00A41202"/>
    <w:rsid w:val="00A4456D"/>
    <w:rsid w:val="00A476B7"/>
    <w:rsid w:val="00A54451"/>
    <w:rsid w:val="00A56CCD"/>
    <w:rsid w:val="00A6046F"/>
    <w:rsid w:val="00A609C9"/>
    <w:rsid w:val="00A61D2A"/>
    <w:rsid w:val="00A92009"/>
    <w:rsid w:val="00A92F2B"/>
    <w:rsid w:val="00A94139"/>
    <w:rsid w:val="00AA7103"/>
    <w:rsid w:val="00AB0451"/>
    <w:rsid w:val="00AC4729"/>
    <w:rsid w:val="00AC47ED"/>
    <w:rsid w:val="00B02594"/>
    <w:rsid w:val="00B1201B"/>
    <w:rsid w:val="00B1245A"/>
    <w:rsid w:val="00B14301"/>
    <w:rsid w:val="00B1486C"/>
    <w:rsid w:val="00B21CC8"/>
    <w:rsid w:val="00B44C49"/>
    <w:rsid w:val="00B9187E"/>
    <w:rsid w:val="00BA1C89"/>
    <w:rsid w:val="00BA604C"/>
    <w:rsid w:val="00BB1098"/>
    <w:rsid w:val="00BD5FC7"/>
    <w:rsid w:val="00BD7996"/>
    <w:rsid w:val="00BE11F7"/>
    <w:rsid w:val="00BE46C5"/>
    <w:rsid w:val="00BE6BEE"/>
    <w:rsid w:val="00BF1A22"/>
    <w:rsid w:val="00C118CE"/>
    <w:rsid w:val="00C31630"/>
    <w:rsid w:val="00C37C37"/>
    <w:rsid w:val="00C409AE"/>
    <w:rsid w:val="00C424B7"/>
    <w:rsid w:val="00C43A7F"/>
    <w:rsid w:val="00C50111"/>
    <w:rsid w:val="00C5550E"/>
    <w:rsid w:val="00C5567D"/>
    <w:rsid w:val="00C57D0E"/>
    <w:rsid w:val="00C63E4A"/>
    <w:rsid w:val="00C67644"/>
    <w:rsid w:val="00C67A17"/>
    <w:rsid w:val="00C952F2"/>
    <w:rsid w:val="00C97815"/>
    <w:rsid w:val="00CB7264"/>
    <w:rsid w:val="00CD1662"/>
    <w:rsid w:val="00CD410F"/>
    <w:rsid w:val="00CE123B"/>
    <w:rsid w:val="00CF1B91"/>
    <w:rsid w:val="00D10BEA"/>
    <w:rsid w:val="00D11C8B"/>
    <w:rsid w:val="00D15BB0"/>
    <w:rsid w:val="00D26EBD"/>
    <w:rsid w:val="00D27E18"/>
    <w:rsid w:val="00D37746"/>
    <w:rsid w:val="00D456C9"/>
    <w:rsid w:val="00D46978"/>
    <w:rsid w:val="00D52FD2"/>
    <w:rsid w:val="00D56963"/>
    <w:rsid w:val="00D56F43"/>
    <w:rsid w:val="00D66B4E"/>
    <w:rsid w:val="00D7149E"/>
    <w:rsid w:val="00D73C19"/>
    <w:rsid w:val="00D73E24"/>
    <w:rsid w:val="00D74059"/>
    <w:rsid w:val="00D83F47"/>
    <w:rsid w:val="00D97600"/>
    <w:rsid w:val="00DA3765"/>
    <w:rsid w:val="00DE413F"/>
    <w:rsid w:val="00E01D0A"/>
    <w:rsid w:val="00E03441"/>
    <w:rsid w:val="00E04CD2"/>
    <w:rsid w:val="00E061E1"/>
    <w:rsid w:val="00E46B3F"/>
    <w:rsid w:val="00E53BA4"/>
    <w:rsid w:val="00E712B2"/>
    <w:rsid w:val="00E746CA"/>
    <w:rsid w:val="00E91B70"/>
    <w:rsid w:val="00EA1D39"/>
    <w:rsid w:val="00EA2AEF"/>
    <w:rsid w:val="00EB7A42"/>
    <w:rsid w:val="00EC3948"/>
    <w:rsid w:val="00EC5513"/>
    <w:rsid w:val="00ED1C29"/>
    <w:rsid w:val="00ED7466"/>
    <w:rsid w:val="00EE6C69"/>
    <w:rsid w:val="00EF79F9"/>
    <w:rsid w:val="00F04981"/>
    <w:rsid w:val="00F200B0"/>
    <w:rsid w:val="00F24388"/>
    <w:rsid w:val="00F257F8"/>
    <w:rsid w:val="00F302A9"/>
    <w:rsid w:val="00F43462"/>
    <w:rsid w:val="00F43DBA"/>
    <w:rsid w:val="00F445A8"/>
    <w:rsid w:val="00F61D64"/>
    <w:rsid w:val="00F64C3B"/>
    <w:rsid w:val="00F832D5"/>
    <w:rsid w:val="00F83F80"/>
    <w:rsid w:val="00F90622"/>
    <w:rsid w:val="00F950C7"/>
    <w:rsid w:val="00FA3DB4"/>
    <w:rsid w:val="00FB0475"/>
    <w:rsid w:val="00FB7689"/>
    <w:rsid w:val="00FC0AC8"/>
    <w:rsid w:val="00FD382A"/>
    <w:rsid w:val="00FD6AA8"/>
    <w:rsid w:val="00FE54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rules v:ext="edit">
        <o:r id="V:Rule13" type="connector" idref="#_x0000_s1045"/>
        <o:r id="V:Rule14" type="connector" idref="#_x0000_s1043"/>
        <o:r id="V:Rule15" type="connector" idref="#_x0000_s1047"/>
        <o:r id="V:Rule16" type="connector" idref="#_x0000_s1039"/>
        <o:r id="V:Rule17" type="connector" idref="#_x0000_s1041"/>
        <o:r id="V:Rule18" type="connector" idref="#_x0000_s1036"/>
        <o:r id="V:Rule19" type="connector" idref="#_x0000_s1044"/>
        <o:r id="V:Rule20" type="connector" idref="#_x0000_s1037"/>
        <o:r id="V:Rule21" type="connector" idref="#_x0000_s1038"/>
        <o:r id="V:Rule22" type="connector" idref="#_x0000_s1040"/>
        <o:r id="V:Rule23" type="connector" idref="#_x0000_s1046"/>
        <o:r id="V:Rule24"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3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47A6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7A68"/>
  </w:style>
  <w:style w:type="paragraph" w:styleId="Footer">
    <w:name w:val="footer"/>
    <w:basedOn w:val="Normal"/>
    <w:link w:val="FooterChar"/>
    <w:uiPriority w:val="99"/>
    <w:unhideWhenUsed/>
    <w:rsid w:val="00647A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A68"/>
  </w:style>
  <w:style w:type="paragraph" w:styleId="BalloonText">
    <w:name w:val="Balloon Text"/>
    <w:basedOn w:val="Normal"/>
    <w:link w:val="BalloonTextChar"/>
    <w:uiPriority w:val="99"/>
    <w:semiHidden/>
    <w:unhideWhenUsed/>
    <w:rsid w:val="00D66B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B4E"/>
    <w:rPr>
      <w:rFonts w:ascii="Tahoma" w:hAnsi="Tahoma" w:cs="Tahoma"/>
      <w:sz w:val="16"/>
      <w:szCs w:val="16"/>
    </w:rPr>
  </w:style>
  <w:style w:type="paragraph" w:styleId="FootnoteText">
    <w:name w:val="footnote text"/>
    <w:basedOn w:val="Normal"/>
    <w:link w:val="FootnoteTextChar"/>
    <w:uiPriority w:val="99"/>
    <w:semiHidden/>
    <w:unhideWhenUsed/>
    <w:rsid w:val="00ED74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7466"/>
    <w:rPr>
      <w:sz w:val="20"/>
      <w:szCs w:val="20"/>
    </w:rPr>
  </w:style>
  <w:style w:type="character" w:styleId="FootnoteReference">
    <w:name w:val="footnote reference"/>
    <w:basedOn w:val="DefaultParagraphFont"/>
    <w:uiPriority w:val="99"/>
    <w:semiHidden/>
    <w:unhideWhenUsed/>
    <w:rsid w:val="00ED7466"/>
    <w:rPr>
      <w:vertAlign w:val="superscript"/>
    </w:rPr>
  </w:style>
  <w:style w:type="paragraph" w:styleId="ListParagraph">
    <w:name w:val="List Paragraph"/>
    <w:basedOn w:val="Normal"/>
    <w:uiPriority w:val="34"/>
    <w:qFormat/>
    <w:rsid w:val="001C0D20"/>
    <w:pPr>
      <w:ind w:left="720"/>
      <w:contextualSpacing/>
    </w:pPr>
  </w:style>
  <w:style w:type="table" w:styleId="TableGrid">
    <w:name w:val="Table Grid"/>
    <w:basedOn w:val="TableNormal"/>
    <w:uiPriority w:val="59"/>
    <w:rsid w:val="004A65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4002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0298"/>
    <w:rPr>
      <w:sz w:val="20"/>
      <w:szCs w:val="20"/>
    </w:rPr>
  </w:style>
  <w:style w:type="character" w:styleId="EndnoteReference">
    <w:name w:val="endnote reference"/>
    <w:basedOn w:val="DefaultParagraphFont"/>
    <w:uiPriority w:val="99"/>
    <w:semiHidden/>
    <w:unhideWhenUsed/>
    <w:rsid w:val="00400298"/>
    <w:rPr>
      <w:vertAlign w:val="superscript"/>
    </w:rPr>
  </w:style>
  <w:style w:type="character" w:styleId="Hyperlink">
    <w:name w:val="Hyperlink"/>
    <w:basedOn w:val="DefaultParagraphFont"/>
    <w:uiPriority w:val="99"/>
    <w:unhideWhenUsed/>
    <w:rsid w:val="00A21255"/>
    <w:rPr>
      <w:color w:val="0000FF" w:themeColor="hyperlink"/>
      <w:u w:val="single"/>
    </w:rPr>
  </w:style>
  <w:style w:type="paragraph" w:customStyle="1" w:styleId="Default">
    <w:name w:val="Default"/>
    <w:rsid w:val="0040697F"/>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ja-JP"/>
    </w:rPr>
  </w:style>
  <w:style w:type="paragraph" w:styleId="Caption">
    <w:name w:val="caption"/>
    <w:basedOn w:val="Normal"/>
    <w:next w:val="Normal"/>
    <w:uiPriority w:val="35"/>
    <w:semiHidden/>
    <w:unhideWhenUsed/>
    <w:qFormat/>
    <w:rsid w:val="00901E98"/>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81062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orderplanning.fhwa.dot.gov" TargetMode="External"/><Relationship Id="rId18" Type="http://schemas.openxmlformats.org/officeDocument/2006/relationships/hyperlink" Target="http://www.agagri.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fptt.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fdi.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vbuddy.com/travel-blogs/50666/photos/view/3/1"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wcog.org/Border" TargetMode="External"/><Relationship Id="rId23" Type="http://schemas.openxmlformats.org/officeDocument/2006/relationships/hyperlink" Target="http://www.fiata.com"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cbib.eu" TargetMode="External"/><Relationship Id="rId14" Type="http://schemas.openxmlformats.org/officeDocument/2006/relationships/hyperlink" Target="http://www.thetbwg.org" TargetMode="External"/><Relationship Id="rId22" Type="http://schemas.openxmlformats.org/officeDocument/2006/relationships/hyperlink" Target="http://learn.unctad.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C8853-05BC-440A-893B-21B6210C3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11920</Words>
  <Characters>67945</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79706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5</cp:revision>
  <dcterms:created xsi:type="dcterms:W3CDTF">2011-08-02T20:44:00Z</dcterms:created>
  <dcterms:modified xsi:type="dcterms:W3CDTF">2011-08-02T20:57:00Z</dcterms:modified>
</cp:coreProperties>
</file>